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71"/>
        <w:rPr>
          <w:sz w:val="14"/>
          <w:szCs w:val="26"/>
        </w:rPr>
      </w:pPr>
      <w:r>
        <w:rPr>
          <w:sz w:val="14"/>
          <w:szCs w:val="26"/>
        </w:rPr>
      </w:r>
      <w:r>
        <w:rPr>
          <w:sz w:val="14"/>
          <w:szCs w:val="26"/>
        </w:rPr>
      </w:r>
      <w:r>
        <w:rPr>
          <w:sz w:val="14"/>
          <w:szCs w:val="26"/>
        </w:rPr>
      </w:r>
    </w:p>
    <w:p>
      <w:pPr>
        <w:jc w:val="center"/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ПРОТОКОЛ №35/2- АЗ/26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jc w:val="center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протокол о результатах электронного аукциона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по</w:t>
      </w:r>
      <w:r>
        <w:rPr>
          <w:rFonts w:ascii="Times New Roman" w:hAnsi="Times New Roman"/>
          <w:sz w:val="26"/>
          <w:szCs w:val="26"/>
        </w:rPr>
        <w:t xml:space="preserve"> извещению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jc w:val="center"/>
        <w:spacing w:before="60" w:after="100" w:line="240" w:lineRule="auto"/>
        <w:widowControl w:val="off"/>
        <w:rPr>
          <w:rFonts w:ascii="Times New Roman" w:hAnsi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№</w:t>
      </w:r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22000147190000000291</w:t>
      </w:r>
      <w:r>
        <w:rPr>
          <w:rFonts w:ascii="Times New Roman" w:hAnsi="Times New Roman"/>
          <w:b/>
          <w:bCs/>
          <w:color w:val="000000"/>
          <w:sz w:val="26"/>
          <w:szCs w:val="26"/>
        </w:rPr>
      </w:r>
      <w:r>
        <w:rPr>
          <w:rFonts w:ascii="Times New Roman" w:hAnsi="Times New Roman"/>
          <w:b/>
          <w:bCs/>
          <w:color w:val="000000"/>
          <w:sz w:val="26"/>
          <w:szCs w:val="26"/>
        </w:rPr>
      </w:r>
    </w:p>
    <w:p>
      <w:pPr>
        <w:jc w:val="both"/>
        <w:spacing w:before="60" w:after="160" w:line="240" w:lineRule="auto"/>
        <w:widowControl w:val="off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г.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Иркутск       </w:t>
      </w:r>
      <w:r>
        <w:rPr>
          <w:rFonts w:ascii="Times New Roman" w:hAnsi="Times New Roman"/>
          <w:color w:val="000000"/>
          <w:sz w:val="26"/>
          <w:szCs w:val="26"/>
        </w:rPr>
        <w:t xml:space="preserve">      </w:t>
      </w:r>
      <w:r>
        <w:rPr>
          <w:rFonts w:ascii="Times New Roman" w:hAnsi="Times New Roman"/>
          <w:color w:val="000000"/>
          <w:sz w:val="26"/>
          <w:szCs w:val="26"/>
        </w:rPr>
        <w:t xml:space="preserve">                                       </w:t>
      </w:r>
      <w:r>
        <w:rPr>
          <w:rFonts w:ascii="Times New Roman" w:hAnsi="Times New Roman"/>
          <w:color w:val="000000"/>
          <w:sz w:val="26"/>
          <w:szCs w:val="26"/>
        </w:rPr>
        <w:t xml:space="preserve">                </w:t>
      </w:r>
      <w:r>
        <w:rPr>
          <w:rFonts w:ascii="Times New Roman" w:hAnsi="Times New Roman"/>
          <w:color w:val="000000"/>
          <w:sz w:val="26"/>
          <w:szCs w:val="26"/>
        </w:rPr>
        <w:t xml:space="preserve">                  </w:t>
      </w:r>
      <w:r>
        <w:rPr>
          <w:rFonts w:ascii="Times New Roman" w:hAnsi="Times New Roman"/>
          <w:color w:val="000000"/>
          <w:sz w:val="26"/>
          <w:szCs w:val="26"/>
        </w:rPr>
        <w:t xml:space="preserve">      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      28.04</w:t>
      </w:r>
      <w:r>
        <w:rPr>
          <w:rFonts w:ascii="Times New Roman" w:hAnsi="Times New Roman"/>
          <w:color w:val="000000"/>
          <w:sz w:val="26"/>
          <w:szCs w:val="26"/>
        </w:rPr>
        <w:t xml:space="preserve">.2026</w:t>
      </w:r>
      <w:r>
        <w:rPr>
          <w:rFonts w:ascii="Times New Roman" w:hAnsi="Times New Roman"/>
          <w:color w:val="000000"/>
          <w:sz w:val="26"/>
          <w:szCs w:val="26"/>
        </w:rPr>
        <w:t xml:space="preserve">г.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sz w:val="26"/>
          <w:szCs w:val="26"/>
          <w:u w:val="single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Организатор аукциона</w:t>
      </w:r>
      <w:r>
        <w:rPr>
          <w:rFonts w:ascii="Times New Roman" w:hAnsi="Times New Roman"/>
          <w:b/>
          <w:bCs/>
          <w:sz w:val="26"/>
          <w:szCs w:val="26"/>
        </w:rPr>
        <w:t xml:space="preserve"> в электронной форме</w:t>
      </w:r>
      <w:r>
        <w:rPr>
          <w:rFonts w:ascii="Times New Roman" w:hAnsi="Times New Roman"/>
          <w:b/>
          <w:bCs/>
          <w:sz w:val="26"/>
          <w:szCs w:val="26"/>
        </w:rPr>
        <w:t xml:space="preserve">: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областное государственное казенное учреждение</w:t>
      </w:r>
      <w:r>
        <w:rPr>
          <w:rFonts w:ascii="Times New Roman" w:hAnsi="Times New Roman"/>
          <w:sz w:val="26"/>
          <w:szCs w:val="26"/>
        </w:rPr>
        <w:t xml:space="preserve"> «Фонд имущества Иркутской области»</w:t>
      </w:r>
      <w:r>
        <w:rPr>
          <w:rFonts w:ascii="Times New Roman" w:hAnsi="Times New Roman"/>
          <w:b/>
          <w:sz w:val="26"/>
          <w:szCs w:val="26"/>
          <w:u w:val="single"/>
        </w:rPr>
      </w:r>
      <w:r>
        <w:rPr>
          <w:rFonts w:ascii="Times New Roman" w:hAnsi="Times New Roman"/>
          <w:b/>
          <w:sz w:val="26"/>
          <w:szCs w:val="26"/>
          <w:u w:val="singl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Почтовый адрес:</w:t>
      </w:r>
      <w:r>
        <w:rPr>
          <w:rFonts w:ascii="Times New Roman" w:hAnsi="Times New Roman"/>
          <w:sz w:val="26"/>
          <w:szCs w:val="26"/>
        </w:rPr>
        <w:t xml:space="preserve"> 664007, Иркутская область, г.</w:t>
      </w:r>
      <w:r>
        <w:rPr>
          <w:rFonts w:ascii="Times New Roman" w:hAnsi="Times New Roman"/>
          <w:sz w:val="26"/>
          <w:szCs w:val="26"/>
        </w:rPr>
        <w:t xml:space="preserve"> Иркутск, ул. </w:t>
      </w:r>
      <w:r>
        <w:rPr>
          <w:rFonts w:ascii="Times New Roman" w:hAnsi="Times New Roman"/>
          <w:sz w:val="26"/>
          <w:szCs w:val="26"/>
        </w:rPr>
        <w:t xml:space="preserve">Партизанская, д.1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Контактный телефон:</w:t>
      </w:r>
      <w:r>
        <w:rPr>
          <w:rFonts w:ascii="Times New Roman" w:hAnsi="Times New Roman"/>
          <w:sz w:val="26"/>
          <w:szCs w:val="26"/>
        </w:rPr>
        <w:t xml:space="preserve"> (83952) 207-518, (83952) 297-138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76"/>
        <w:ind w:firstLine="720"/>
        <w:jc w:val="both"/>
        <w:keepLines/>
        <w:keepNext/>
        <w:tabs>
          <w:tab w:val="left" w:pos="900" w:leader="none"/>
          <w:tab w:val="left" w:pos="3600" w:leader="none"/>
        </w:tabs>
        <w:rPr>
          <w:b w:val="0"/>
          <w:sz w:val="26"/>
          <w:szCs w:val="26"/>
        </w:rPr>
      </w:pPr>
      <w:r>
        <w:rPr>
          <w:b w:val="0"/>
          <w:bCs w:val="0"/>
          <w:sz w:val="26"/>
          <w:szCs w:val="26"/>
        </w:rPr>
        <w:t xml:space="preserve">Адрес электронной почты:</w:t>
      </w:r>
      <w:r>
        <w:rPr>
          <w:b w:val="0"/>
          <w:sz w:val="26"/>
          <w:szCs w:val="26"/>
        </w:rPr>
        <w:t xml:space="preserve"> </w:t>
      </w:r>
      <w:r>
        <w:rPr>
          <w:b w:val="0"/>
          <w:sz w:val="26"/>
          <w:szCs w:val="26"/>
          <w:lang w:val="en-US"/>
        </w:rPr>
        <w:t xml:space="preserve">e</w:t>
      </w:r>
      <w:r>
        <w:rPr>
          <w:b w:val="0"/>
          <w:sz w:val="26"/>
          <w:szCs w:val="26"/>
        </w:rPr>
        <w:t xml:space="preserve">-</w:t>
      </w:r>
      <w:r>
        <w:rPr>
          <w:b w:val="0"/>
          <w:sz w:val="26"/>
          <w:szCs w:val="26"/>
          <w:lang w:val="en-US"/>
        </w:rPr>
        <w:t xml:space="preserve">mail</w:t>
      </w:r>
      <w:r>
        <w:rPr>
          <w:b w:val="0"/>
          <w:sz w:val="26"/>
          <w:szCs w:val="26"/>
        </w:rPr>
        <w:t xml:space="preserve">: </w:t>
      </w:r>
      <w:r>
        <w:rPr>
          <w:b w:val="0"/>
          <w:sz w:val="26"/>
          <w:szCs w:val="26"/>
          <w:lang w:val="en-US"/>
        </w:rPr>
        <w:t xml:space="preserve">ogu</w:t>
      </w:r>
      <w:r>
        <w:rPr>
          <w:b w:val="0"/>
          <w:sz w:val="26"/>
          <w:szCs w:val="26"/>
        </w:rPr>
        <w:t xml:space="preserve">_</w:t>
      </w:r>
      <w:r>
        <w:rPr>
          <w:b w:val="0"/>
          <w:sz w:val="26"/>
          <w:szCs w:val="26"/>
          <w:lang w:val="en-US"/>
        </w:rPr>
        <w:t xml:space="preserve">fond</w:t>
      </w:r>
      <w:r>
        <w:rPr>
          <w:b w:val="0"/>
          <w:sz w:val="26"/>
          <w:szCs w:val="26"/>
        </w:rPr>
        <w:t xml:space="preserve">@</w:t>
      </w:r>
      <w:r>
        <w:rPr>
          <w:b w:val="0"/>
          <w:sz w:val="26"/>
          <w:szCs w:val="26"/>
          <w:lang w:val="en-US"/>
        </w:rPr>
        <w:t xml:space="preserve">mail</w:t>
      </w:r>
      <w:r>
        <w:rPr>
          <w:b w:val="0"/>
          <w:sz w:val="26"/>
          <w:szCs w:val="26"/>
        </w:rPr>
        <w:t xml:space="preserve">.</w:t>
      </w:r>
      <w:r>
        <w:rPr>
          <w:b w:val="0"/>
          <w:sz w:val="26"/>
          <w:szCs w:val="26"/>
          <w:lang w:val="en-US"/>
        </w:rPr>
        <w:t xml:space="preserve">ru</w:t>
      </w:r>
      <w:r>
        <w:rPr>
          <w:b w:val="0"/>
          <w:sz w:val="26"/>
          <w:szCs w:val="26"/>
        </w:rPr>
      </w:r>
      <w:r>
        <w:rPr>
          <w:b w:val="0"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Cs/>
          <w:sz w:val="26"/>
          <w:szCs w:val="26"/>
          <w:u w:val="single"/>
        </w:rPr>
      </w:pPr>
      <w:r>
        <w:rPr>
          <w:rFonts w:ascii="Times New Roman" w:hAnsi="Times New Roman"/>
          <w:b/>
          <w:color w:val="000000"/>
          <w:sz w:val="26"/>
          <w:szCs w:val="26"/>
        </w:rPr>
        <w:t xml:space="preserve">Место проведения аукциона в электронной </w:t>
      </w:r>
      <w:r>
        <w:rPr>
          <w:rFonts w:ascii="Times New Roman" w:hAnsi="Times New Roman"/>
          <w:b/>
          <w:color w:val="000000"/>
          <w:sz w:val="26"/>
          <w:szCs w:val="26"/>
        </w:rPr>
        <w:t xml:space="preserve">форме: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э</w:t>
      </w:r>
      <w:r>
        <w:rPr>
          <w:rFonts w:ascii="Times New Roman" w:hAnsi="Times New Roman"/>
          <w:color w:val="000000"/>
          <w:sz w:val="26"/>
          <w:szCs w:val="26"/>
        </w:rPr>
        <w:t xml:space="preserve">лектронная</w:t>
      </w:r>
      <w:r>
        <w:rPr>
          <w:rFonts w:ascii="Times New Roman" w:hAnsi="Times New Roman"/>
          <w:sz w:val="26"/>
          <w:szCs w:val="26"/>
        </w:rPr>
        <w:t xml:space="preserve"> площадка 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utp</w:t>
      </w:r>
      <w:r>
        <w:rPr>
          <w:rFonts w:ascii="Times New Roman" w:hAnsi="Times New Roman"/>
          <w:sz w:val="26"/>
          <w:szCs w:val="26"/>
          <w:u w:val="single"/>
        </w:rPr>
        <w:t xml:space="preserve">.s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berbank</w:t>
      </w:r>
      <w:r>
        <w:rPr>
          <w:rFonts w:ascii="Times New Roman" w:hAnsi="Times New Roman"/>
          <w:sz w:val="26"/>
          <w:szCs w:val="26"/>
          <w:u w:val="single"/>
        </w:rPr>
        <w:t xml:space="preserve">-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ast</w:t>
      </w:r>
      <w:r>
        <w:rPr>
          <w:rFonts w:ascii="Times New Roman" w:hAnsi="Times New Roman"/>
          <w:sz w:val="26"/>
          <w:szCs w:val="26"/>
          <w:u w:val="single"/>
        </w:rPr>
        <w:t xml:space="preserve">.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ru</w:t>
      </w:r>
      <w:r>
        <w:rPr>
          <w:rStyle w:val="875"/>
          <w:rFonts w:ascii="Times New Roman" w:hAnsi="Times New Roman"/>
          <w:color w:val="auto"/>
          <w:sz w:val="26"/>
          <w:szCs w:val="26"/>
        </w:rPr>
        <w:t xml:space="preserve">.</w:t>
      </w:r>
      <w:r>
        <w:rPr>
          <w:rFonts w:ascii="Times New Roman" w:hAnsi="Times New Roman"/>
          <w:bCs/>
          <w:sz w:val="26"/>
          <w:szCs w:val="26"/>
          <w:u w:val="single"/>
        </w:rPr>
      </w:r>
      <w:r>
        <w:rPr>
          <w:rFonts w:ascii="Times New Roman" w:hAnsi="Times New Roman"/>
          <w:bCs/>
          <w:sz w:val="26"/>
          <w:szCs w:val="26"/>
          <w:u w:val="singl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Оператор электронной площадки: </w:t>
      </w:r>
      <w:r>
        <w:rPr>
          <w:rFonts w:ascii="Times New Roman" w:hAnsi="Times New Roman"/>
          <w:bCs/>
          <w:sz w:val="26"/>
          <w:szCs w:val="26"/>
        </w:rPr>
        <w:t xml:space="preserve">АО «Сбербанк-АСТ»</w:t>
      </w:r>
      <w:r>
        <w:rPr>
          <w:rFonts w:ascii="Times New Roman" w:hAnsi="Times New Roman"/>
          <w:bCs/>
          <w:sz w:val="26"/>
          <w:szCs w:val="26"/>
        </w:rPr>
      </w:r>
      <w:r>
        <w:rPr>
          <w:rFonts w:ascii="Times New Roman" w:hAnsi="Times New Roman"/>
          <w:bCs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Место нахождения: </w:t>
      </w:r>
      <w:r>
        <w:rPr>
          <w:rFonts w:ascii="Times New Roman" w:hAnsi="Times New Roman"/>
          <w:bCs/>
          <w:sz w:val="26"/>
          <w:szCs w:val="26"/>
        </w:rPr>
        <w:t xml:space="preserve">119435</w:t>
      </w:r>
      <w:r>
        <w:rPr>
          <w:rFonts w:ascii="Times New Roman" w:hAnsi="Times New Roman"/>
          <w:bCs/>
          <w:sz w:val="26"/>
          <w:szCs w:val="26"/>
        </w:rPr>
        <w:t xml:space="preserve">, г. Москва, </w:t>
      </w:r>
      <w:r>
        <w:rPr>
          <w:rFonts w:ascii="Times New Roman" w:hAnsi="Times New Roman"/>
          <w:bCs/>
          <w:sz w:val="26"/>
          <w:szCs w:val="26"/>
        </w:rPr>
        <w:t xml:space="preserve">Большой Саввинский переулок, дом 12, стр.9.</w:t>
      </w:r>
      <w:r>
        <w:rPr>
          <w:rFonts w:ascii="Times New Roman" w:hAnsi="Times New Roman"/>
          <w:bCs/>
          <w:sz w:val="26"/>
          <w:szCs w:val="26"/>
        </w:rPr>
      </w:r>
      <w:r>
        <w:rPr>
          <w:rFonts w:ascii="Times New Roman" w:hAnsi="Times New Roman"/>
          <w:bCs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Cs/>
          <w:sz w:val="26"/>
          <w:szCs w:val="26"/>
          <w:u w:val="single"/>
        </w:rPr>
      </w:pPr>
      <w:r>
        <w:rPr>
          <w:rFonts w:ascii="Times New Roman" w:hAnsi="Times New Roman"/>
          <w:bCs/>
          <w:sz w:val="26"/>
          <w:szCs w:val="26"/>
        </w:rPr>
        <w:t xml:space="preserve">Адрес сайта: 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utp</w:t>
      </w:r>
      <w:r>
        <w:rPr>
          <w:rFonts w:ascii="Times New Roman" w:hAnsi="Times New Roman"/>
          <w:sz w:val="26"/>
          <w:szCs w:val="26"/>
          <w:u w:val="single"/>
        </w:rPr>
        <w:t xml:space="preserve">.s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berbank</w:t>
      </w:r>
      <w:r>
        <w:rPr>
          <w:rFonts w:ascii="Times New Roman" w:hAnsi="Times New Roman"/>
          <w:sz w:val="26"/>
          <w:szCs w:val="26"/>
          <w:u w:val="single"/>
        </w:rPr>
        <w:t xml:space="preserve">-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ast</w:t>
      </w:r>
      <w:r>
        <w:rPr>
          <w:rFonts w:ascii="Times New Roman" w:hAnsi="Times New Roman"/>
          <w:sz w:val="26"/>
          <w:szCs w:val="26"/>
          <w:u w:val="single"/>
        </w:rPr>
        <w:t xml:space="preserve">.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ru</w:t>
      </w:r>
      <w:r>
        <w:rPr>
          <w:rStyle w:val="875"/>
          <w:rFonts w:ascii="Times New Roman" w:hAnsi="Times New Roman"/>
          <w:color w:val="auto"/>
          <w:sz w:val="26"/>
          <w:szCs w:val="26"/>
        </w:rPr>
        <w:t xml:space="preserve">.</w:t>
      </w:r>
      <w:r>
        <w:rPr>
          <w:rFonts w:ascii="Times New Roman" w:hAnsi="Times New Roman"/>
          <w:bCs/>
          <w:sz w:val="26"/>
          <w:szCs w:val="26"/>
          <w:u w:val="single"/>
        </w:rPr>
      </w:r>
      <w:r>
        <w:rPr>
          <w:rFonts w:ascii="Times New Roman" w:hAnsi="Times New Roman"/>
          <w:bCs/>
          <w:sz w:val="26"/>
          <w:szCs w:val="26"/>
          <w:u w:val="singl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Контактный телефон:</w:t>
      </w:r>
      <w:r>
        <w:rPr>
          <w:rFonts w:ascii="Times New Roman" w:hAnsi="Times New Roman"/>
          <w:sz w:val="26"/>
          <w:szCs w:val="26"/>
        </w:rPr>
        <w:t xml:space="preserve"> +7 (499) </w:t>
      </w:r>
      <w:r>
        <w:rPr>
          <w:rFonts w:ascii="Times New Roman" w:hAnsi="Times New Roman"/>
          <w:sz w:val="26"/>
          <w:szCs w:val="26"/>
        </w:rPr>
        <w:t xml:space="preserve">787</w:t>
      </w:r>
      <w:r>
        <w:rPr>
          <w:rFonts w:ascii="Times New Roman" w:hAnsi="Times New Roman"/>
          <w:sz w:val="26"/>
          <w:szCs w:val="26"/>
        </w:rPr>
        <w:t xml:space="preserve">-</w:t>
      </w:r>
      <w:r>
        <w:rPr>
          <w:rFonts w:ascii="Times New Roman" w:hAnsi="Times New Roman"/>
          <w:sz w:val="26"/>
          <w:szCs w:val="26"/>
        </w:rPr>
        <w:t xml:space="preserve">29</w:t>
      </w:r>
      <w:r>
        <w:rPr>
          <w:rFonts w:ascii="Times New Roman" w:hAnsi="Times New Roman"/>
          <w:sz w:val="26"/>
          <w:szCs w:val="26"/>
        </w:rPr>
        <w:t xml:space="preserve">-</w:t>
      </w:r>
      <w:r>
        <w:rPr>
          <w:rFonts w:ascii="Times New Roman" w:hAnsi="Times New Roman"/>
          <w:sz w:val="26"/>
          <w:szCs w:val="26"/>
        </w:rPr>
        <w:t xml:space="preserve">97</w:t>
      </w:r>
      <w:r>
        <w:rPr>
          <w:rFonts w:ascii="Times New Roman" w:hAnsi="Times New Roman"/>
          <w:sz w:val="26"/>
          <w:szCs w:val="26"/>
        </w:rPr>
        <w:t xml:space="preserve">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Адрес электронной почты: </w:t>
      </w:r>
      <w:hyperlink r:id="rId9" w:tooltip="mailto:info@sberbank-ast.ru" w:history="1">
        <w:r>
          <w:rPr>
            <w:rStyle w:val="875"/>
            <w:rFonts w:ascii="Times New Roman" w:hAnsi="Times New Roman"/>
            <w:bCs/>
            <w:sz w:val="26"/>
            <w:szCs w:val="26"/>
            <w:lang w:val="en-US"/>
          </w:rPr>
          <w:t xml:space="preserve">info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@</w:t>
        </w:r>
        <w:r>
          <w:rPr>
            <w:rStyle w:val="875"/>
            <w:rFonts w:ascii="Times New Roman" w:hAnsi="Times New Roman"/>
            <w:bCs/>
            <w:sz w:val="26"/>
            <w:szCs w:val="26"/>
            <w:lang w:val="en-US"/>
          </w:rPr>
          <w:t xml:space="preserve">sberbank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-</w:t>
        </w:r>
        <w:r>
          <w:rPr>
            <w:rStyle w:val="875"/>
            <w:rFonts w:ascii="Times New Roman" w:hAnsi="Times New Roman"/>
            <w:bCs/>
            <w:sz w:val="26"/>
            <w:szCs w:val="26"/>
            <w:lang w:val="en-US"/>
          </w:rPr>
          <w:t xml:space="preserve">ast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.</w:t>
        </w:r>
        <w:r>
          <w:rPr>
            <w:rStyle w:val="875"/>
            <w:rFonts w:ascii="Times New Roman" w:hAnsi="Times New Roman"/>
            <w:bCs/>
            <w:sz w:val="26"/>
            <w:szCs w:val="26"/>
            <w:lang w:val="en-US"/>
          </w:rPr>
          <w:t xml:space="preserve">ru</w:t>
        </w:r>
      </w:hyperlink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Дата и время начала аукциона в электронной форме:</w:t>
      </w:r>
      <w:r>
        <w:rPr>
          <w:rFonts w:ascii="Times New Roman" w:hAnsi="Times New Roman"/>
          <w:sz w:val="26"/>
          <w:szCs w:val="26"/>
        </w:rPr>
        <w:t xml:space="preserve"> 28.04.2026</w:t>
      </w:r>
      <w:r>
        <w:rPr>
          <w:rFonts w:ascii="Times New Roman" w:hAnsi="Times New Roman"/>
          <w:sz w:val="26"/>
          <w:szCs w:val="26"/>
        </w:rPr>
        <w:t xml:space="preserve"> в 09 часов 00 минут 00 секунд по местному времени.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Дата и время окончания аукциона в электронной форме:</w:t>
      </w:r>
      <w:r>
        <w:rPr>
          <w:rFonts w:ascii="Times New Roman" w:hAnsi="Times New Roman"/>
          <w:sz w:val="26"/>
          <w:szCs w:val="26"/>
        </w:rPr>
        <w:t xml:space="preserve"> 28.04.2026</w:t>
      </w:r>
      <w:r>
        <w:rPr>
          <w:rFonts w:ascii="Times New Roman" w:hAnsi="Times New Roman"/>
          <w:sz w:val="26"/>
          <w:szCs w:val="26"/>
        </w:rPr>
        <w:t xml:space="preserve"> в 16 часов </w:t>
      </w:r>
      <w:r>
        <w:rPr>
          <w:rFonts w:ascii="Times New Roman" w:hAnsi="Times New Roman"/>
          <w:sz w:val="26"/>
          <w:szCs w:val="26"/>
        </w:rPr>
        <w:t xml:space="preserve">41</w:t>
      </w:r>
      <w:r>
        <w:rPr>
          <w:rFonts w:ascii="Times New Roman" w:hAnsi="Times New Roman"/>
          <w:sz w:val="26"/>
          <w:szCs w:val="26"/>
        </w:rPr>
        <w:t xml:space="preserve"> минут 17 секунды по местному времени.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1. </w:t>
      </w:r>
      <w:r>
        <w:rPr>
          <w:rFonts w:ascii="Times New Roman" w:hAnsi="Times New Roman"/>
          <w:color w:val="000000"/>
          <w:sz w:val="26"/>
          <w:szCs w:val="26"/>
        </w:rPr>
        <w:t xml:space="preserve">Н</w:t>
      </w:r>
      <w:r>
        <w:rPr>
          <w:rFonts w:ascii="Times New Roman" w:hAnsi="Times New Roman"/>
          <w:color w:val="000000"/>
          <w:sz w:val="26"/>
          <w:szCs w:val="26"/>
        </w:rPr>
        <w:t xml:space="preserve">а основании протокола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(журнала хода торгов) </w:t>
      </w:r>
      <w:r>
        <w:rPr>
          <w:rFonts w:ascii="Times New Roman" w:hAnsi="Times New Roman"/>
          <w:color w:val="000000"/>
          <w:sz w:val="26"/>
          <w:szCs w:val="26"/>
        </w:rPr>
        <w:t xml:space="preserve">оператора</w:t>
      </w:r>
      <w:r>
        <w:rPr>
          <w:rFonts w:ascii="Times New Roman" w:hAnsi="Times New Roman"/>
          <w:color w:val="000000"/>
          <w:sz w:val="26"/>
          <w:szCs w:val="26"/>
        </w:rPr>
        <w:t xml:space="preserve"> электронной торговой площадки </w:t>
      </w:r>
      <w:r>
        <w:rPr>
          <w:rFonts w:ascii="Times New Roman" w:hAnsi="Times New Roman"/>
          <w:bCs/>
          <w:sz w:val="26"/>
          <w:szCs w:val="26"/>
        </w:rPr>
        <w:t xml:space="preserve">АО «Сбербанк-АСТ»</w:t>
      </w:r>
      <w:r>
        <w:rPr>
          <w:rStyle w:val="875"/>
          <w:rFonts w:ascii="Times New Roman" w:hAnsi="Times New Roman"/>
          <w:color w:val="000000"/>
          <w:sz w:val="26"/>
          <w:szCs w:val="26"/>
          <w:u w:val="none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о проведени</w:t>
      </w:r>
      <w:r>
        <w:rPr>
          <w:rFonts w:ascii="Times New Roman" w:hAnsi="Times New Roman"/>
          <w:color w:val="000000"/>
          <w:sz w:val="26"/>
          <w:szCs w:val="26"/>
        </w:rPr>
        <w:t xml:space="preserve">и</w:t>
      </w:r>
      <w:r>
        <w:rPr>
          <w:rFonts w:ascii="Times New Roman" w:hAnsi="Times New Roman"/>
          <w:color w:val="000000"/>
          <w:sz w:val="26"/>
          <w:szCs w:val="26"/>
        </w:rPr>
        <w:t xml:space="preserve"> аукциона от 28.04.2026</w:t>
      </w:r>
      <w:r>
        <w:rPr>
          <w:rFonts w:ascii="Times New Roman" w:hAnsi="Times New Roman"/>
          <w:color w:val="000000"/>
          <w:sz w:val="26"/>
          <w:szCs w:val="26"/>
        </w:rPr>
        <w:t xml:space="preserve"> года,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аукционная комиссия</w:t>
      </w:r>
      <w:r>
        <w:rPr>
          <w:rFonts w:ascii="Times New Roman" w:hAnsi="Times New Roman"/>
          <w:color w:val="000000"/>
          <w:sz w:val="26"/>
          <w:szCs w:val="26"/>
        </w:rPr>
        <w:t xml:space="preserve"> ОГКУ </w:t>
      </w:r>
      <w:r>
        <w:rPr>
          <w:rFonts w:ascii="Times New Roman" w:hAnsi="Times New Roman"/>
          <w:color w:val="000000"/>
          <w:sz w:val="26"/>
          <w:szCs w:val="26"/>
        </w:rPr>
        <w:t xml:space="preserve">«</w:t>
      </w:r>
      <w:r>
        <w:rPr>
          <w:rFonts w:ascii="Times New Roman" w:hAnsi="Times New Roman"/>
          <w:color w:val="000000"/>
          <w:sz w:val="26"/>
          <w:szCs w:val="26"/>
        </w:rPr>
        <w:t xml:space="preserve">Фонд </w:t>
      </w:r>
      <w:r>
        <w:rPr>
          <w:rFonts w:ascii="Times New Roman" w:hAnsi="Times New Roman"/>
          <w:color w:val="000000"/>
          <w:sz w:val="26"/>
          <w:szCs w:val="26"/>
        </w:rPr>
        <w:t xml:space="preserve">имущества Иркутской области»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подготовила протокол о ре</w:t>
      </w:r>
      <w:r>
        <w:rPr>
          <w:rFonts w:ascii="Times New Roman" w:hAnsi="Times New Roman"/>
          <w:color w:val="000000"/>
          <w:sz w:val="26"/>
          <w:szCs w:val="26"/>
        </w:rPr>
        <w:t xml:space="preserve">зультатах электронного аукциона.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2. </w:t>
      </w:r>
      <w:r>
        <w:rPr>
          <w:rFonts w:ascii="Times New Roman" w:hAnsi="Times New Roman"/>
          <w:color w:val="000000"/>
          <w:sz w:val="26"/>
          <w:szCs w:val="26"/>
        </w:rPr>
        <w:t xml:space="preserve">А</w:t>
      </w:r>
      <w:r>
        <w:rPr>
          <w:rFonts w:ascii="Times New Roman" w:hAnsi="Times New Roman"/>
          <w:color w:val="000000"/>
          <w:sz w:val="26"/>
          <w:szCs w:val="26"/>
        </w:rPr>
        <w:t xml:space="preserve">укцион</w:t>
      </w:r>
      <w:r>
        <w:rPr>
          <w:rFonts w:ascii="Times New Roman" w:hAnsi="Times New Roman"/>
          <w:color w:val="000000"/>
          <w:sz w:val="26"/>
          <w:szCs w:val="26"/>
        </w:rPr>
        <w:t xml:space="preserve">н</w:t>
      </w:r>
      <w:r>
        <w:rPr>
          <w:rFonts w:ascii="Times New Roman" w:hAnsi="Times New Roman"/>
          <w:color w:val="000000"/>
          <w:sz w:val="26"/>
          <w:szCs w:val="26"/>
        </w:rPr>
        <w:t xml:space="preserve">а</w:t>
      </w:r>
      <w:r>
        <w:rPr>
          <w:rFonts w:ascii="Times New Roman" w:hAnsi="Times New Roman"/>
          <w:color w:val="000000"/>
          <w:sz w:val="26"/>
          <w:szCs w:val="26"/>
        </w:rPr>
        <w:t xml:space="preserve">я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комиссия</w:t>
      </w:r>
      <w:r>
        <w:rPr>
          <w:rFonts w:ascii="Times New Roman" w:hAnsi="Times New Roman"/>
          <w:color w:val="000000"/>
          <w:sz w:val="26"/>
          <w:szCs w:val="26"/>
        </w:rPr>
        <w:t xml:space="preserve"> в следующем составе:</w:t>
      </w:r>
      <w:r>
        <w:rPr>
          <w:rFonts w:ascii="Times New Roman" w:hAnsi="Times New Roman"/>
          <w:color w:val="000000"/>
          <w:sz w:val="26"/>
          <w:szCs w:val="26"/>
        </w:rPr>
      </w:r>
      <w:r>
        <w:rPr>
          <w:rFonts w:ascii="Times New Roman" w:hAnsi="Times New Roman"/>
          <w:color w:val="000000"/>
          <w:sz w:val="26"/>
          <w:szCs w:val="26"/>
        </w:rPr>
      </w:r>
    </w:p>
    <w:p>
      <w:pPr>
        <w:pStyle w:val="890"/>
        <w:numPr>
          <w:ilvl w:val="0"/>
          <w:numId w:val="22"/>
        </w:numPr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highlight w:val="none"/>
        </w:rPr>
        <w:t xml:space="preserve">Председатель комиссии – Обухов Алексей Геннадьевич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90"/>
        <w:numPr>
          <w:ilvl w:val="0"/>
          <w:numId w:val="22"/>
        </w:numPr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Заместитель председателя комиссии – Черепанова Светлана Владимировна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90"/>
        <w:numPr>
          <w:ilvl w:val="0"/>
          <w:numId w:val="22"/>
        </w:numPr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Член комиссии – Ермак Виктор Акимович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pStyle w:val="890"/>
        <w:numPr>
          <w:ilvl w:val="0"/>
          <w:numId w:val="22"/>
        </w:numPr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Секретарь комиссии – Мануева Арюна Юрьевна  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left="57" w:firstLine="714"/>
        <w:jc w:val="both"/>
        <w:spacing w:after="0" w:line="240" w:lineRule="auto"/>
        <w:widowControl w:val="off"/>
        <w:rPr>
          <w:rFonts w:ascii="Times New Roman" w:hAnsi="Times New Roman"/>
          <w:sz w:val="16"/>
          <w:szCs w:val="26"/>
        </w:rPr>
      </w:pPr>
      <w:r>
        <w:rPr>
          <w:rFonts w:ascii="Times New Roman" w:hAnsi="Times New Roman"/>
          <w:sz w:val="16"/>
          <w:szCs w:val="26"/>
        </w:rPr>
      </w:r>
      <w:r>
        <w:rPr>
          <w:rFonts w:ascii="Times New Roman" w:hAnsi="Times New Roman"/>
          <w:sz w:val="16"/>
          <w:szCs w:val="26"/>
        </w:rPr>
      </w:r>
      <w:r>
        <w:rPr>
          <w:rFonts w:ascii="Times New Roman" w:hAnsi="Times New Roman"/>
          <w:sz w:val="16"/>
          <w:szCs w:val="26"/>
        </w:rPr>
      </w:r>
    </w:p>
    <w:p>
      <w:pPr>
        <w:ind w:left="57" w:firstLine="714"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Все</w:t>
      </w:r>
      <w:r>
        <w:rPr>
          <w:rFonts w:ascii="Times New Roman" w:hAnsi="Times New Roman"/>
          <w:sz w:val="26"/>
          <w:szCs w:val="26"/>
        </w:rPr>
        <w:t xml:space="preserve">го на заседании присутствовало 4</w:t>
      </w:r>
      <w:r>
        <w:rPr>
          <w:rFonts w:ascii="Times New Roman" w:hAnsi="Times New Roman"/>
          <w:sz w:val="26"/>
          <w:szCs w:val="26"/>
        </w:rPr>
        <w:t xml:space="preserve"> члена комиссии, что составило 67</w:t>
      </w:r>
      <w:r>
        <w:rPr>
          <w:rFonts w:ascii="Times New Roman" w:hAnsi="Times New Roman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</w:t>
      </w:r>
      <w:r>
        <w:rPr>
          <w:rFonts w:ascii="Times New Roman" w:hAnsi="Times New Roman"/>
          <w:sz w:val="26"/>
          <w:szCs w:val="26"/>
        </w:rPr>
        <w:t xml:space="preserve"> Информационное и</w:t>
      </w:r>
      <w:r>
        <w:rPr>
          <w:rFonts w:ascii="Times New Roman" w:hAnsi="Times New Roman"/>
          <w:sz w:val="26"/>
          <w:szCs w:val="26"/>
        </w:rPr>
        <w:t xml:space="preserve">звещение о проведении настоящего электронного аукциона было размещено </w:t>
      </w:r>
      <w:r>
        <w:rPr>
          <w:rFonts w:ascii="Times New Roman" w:hAnsi="Times New Roman"/>
          <w:sz w:val="26"/>
          <w:szCs w:val="26"/>
        </w:rPr>
        <w:t xml:space="preserve">на официальном сайте Российской Федерации www.torgi.gov.ru (ГИС Торги) в сети «Интернет» 23.03.2026</w:t>
      </w:r>
      <w:r>
        <w:rPr>
          <w:rFonts w:ascii="Times New Roman" w:hAnsi="Times New Roman"/>
          <w:sz w:val="26"/>
          <w:szCs w:val="26"/>
        </w:rPr>
        <w:t xml:space="preserve"> г. №220001471900</w:t>
      </w:r>
      <w:r>
        <w:rPr>
          <w:rFonts w:ascii="Times New Roman" w:hAnsi="Times New Roman"/>
          <w:sz w:val="26"/>
          <w:szCs w:val="26"/>
        </w:rPr>
        <w:t xml:space="preserve">00000291, на официальном сайте торговой площадки utp.sberbank-ast.ru (АО «Сбербанк-АСТ»), на официальном сайте уполномоченного органа </w:t>
      </w:r>
      <w:r>
        <w:rPr>
          <w:rFonts w:ascii="Times New Roman" w:hAnsi="Times New Roman"/>
          <w:sz w:val="26"/>
          <w:szCs w:val="26"/>
        </w:rPr>
      </w:r>
      <w:hyperlink r:id="rId10" w:tooltip="http://www.mio.irkobl.ru" w:history="1">
        <w:r>
          <w:rPr>
            <w:rStyle w:val="875"/>
            <w:rFonts w:ascii="Times New Roman" w:hAnsi="Times New Roman"/>
            <w:sz w:val="26"/>
            <w:szCs w:val="26"/>
          </w:rPr>
          <w:t xml:space="preserve">w</w:t>
        </w:r>
        <w:r>
          <w:rPr>
            <w:rStyle w:val="875"/>
            <w:rFonts w:ascii="Times New Roman" w:hAnsi="Times New Roman"/>
            <w:sz w:val="26"/>
            <w:szCs w:val="26"/>
          </w:rPr>
          <w:t xml:space="preserve">w</w:t>
        </w:r>
        <w:r>
          <w:rPr>
            <w:rStyle w:val="875"/>
            <w:rFonts w:ascii="Times New Roman" w:hAnsi="Times New Roman"/>
            <w:sz w:val="26"/>
            <w:szCs w:val="26"/>
          </w:rPr>
          <w:t xml:space="preserve">w</w:t>
        </w:r>
        <w:r>
          <w:rPr>
            <w:rStyle w:val="875"/>
            <w:rFonts w:ascii="Times New Roman" w:hAnsi="Times New Roman"/>
            <w:sz w:val="26"/>
            <w:szCs w:val="26"/>
          </w:rPr>
          <w:t xml:space="preserve">.</w:t>
        </w:r>
        <w:r>
          <w:rPr>
            <w:rStyle w:val="875"/>
            <w:rFonts w:ascii="Times New Roman" w:hAnsi="Times New Roman"/>
            <w:sz w:val="26"/>
            <w:szCs w:val="26"/>
          </w:rPr>
          <w:t xml:space="preserve">m</w:t>
        </w:r>
        <w:r>
          <w:rPr>
            <w:rStyle w:val="875"/>
            <w:rFonts w:ascii="Times New Roman" w:hAnsi="Times New Roman"/>
            <w:sz w:val="26"/>
            <w:szCs w:val="26"/>
          </w:rPr>
          <w:t xml:space="preserve">i</w:t>
        </w:r>
        <w:r>
          <w:rPr>
            <w:rStyle w:val="875"/>
            <w:rFonts w:ascii="Times New Roman" w:hAnsi="Times New Roman"/>
            <w:sz w:val="26"/>
            <w:szCs w:val="26"/>
          </w:rPr>
          <w:t xml:space="preserve">o</w:t>
        </w:r>
        <w:r>
          <w:rPr>
            <w:rStyle w:val="875"/>
            <w:rFonts w:ascii="Times New Roman" w:hAnsi="Times New Roman"/>
            <w:sz w:val="26"/>
            <w:szCs w:val="26"/>
          </w:rPr>
          <w:t xml:space="preserve">.</w:t>
        </w:r>
        <w:r>
          <w:rPr>
            <w:rStyle w:val="875"/>
            <w:rFonts w:ascii="Times New Roman" w:hAnsi="Times New Roman"/>
            <w:sz w:val="26"/>
            <w:szCs w:val="26"/>
          </w:rPr>
          <w:t xml:space="preserve">i</w:t>
        </w:r>
        <w:r>
          <w:rPr>
            <w:rStyle w:val="875"/>
            <w:rFonts w:ascii="Times New Roman" w:hAnsi="Times New Roman"/>
            <w:sz w:val="26"/>
            <w:szCs w:val="26"/>
          </w:rPr>
          <w:t xml:space="preserve">r</w:t>
        </w:r>
        <w:r>
          <w:rPr>
            <w:rStyle w:val="875"/>
            <w:rFonts w:ascii="Times New Roman" w:hAnsi="Times New Roman"/>
            <w:sz w:val="26"/>
            <w:szCs w:val="26"/>
          </w:rPr>
          <w:t xml:space="preserve">k</w:t>
        </w:r>
        <w:r>
          <w:rPr>
            <w:rStyle w:val="875"/>
            <w:rFonts w:ascii="Times New Roman" w:hAnsi="Times New Roman"/>
            <w:sz w:val="26"/>
            <w:szCs w:val="26"/>
          </w:rPr>
          <w:t xml:space="preserve">o</w:t>
        </w:r>
        <w:r>
          <w:rPr>
            <w:rStyle w:val="875"/>
            <w:rFonts w:ascii="Times New Roman" w:hAnsi="Times New Roman"/>
            <w:sz w:val="26"/>
            <w:szCs w:val="26"/>
          </w:rPr>
          <w:t xml:space="preserve">b</w:t>
        </w:r>
        <w:r>
          <w:rPr>
            <w:rStyle w:val="875"/>
            <w:rFonts w:ascii="Times New Roman" w:hAnsi="Times New Roman"/>
            <w:sz w:val="26"/>
            <w:szCs w:val="26"/>
          </w:rPr>
          <w:t xml:space="preserve">l</w:t>
        </w:r>
        <w:r>
          <w:rPr>
            <w:rStyle w:val="875"/>
            <w:rFonts w:ascii="Times New Roman" w:hAnsi="Times New Roman"/>
            <w:sz w:val="26"/>
            <w:szCs w:val="26"/>
          </w:rPr>
          <w:t xml:space="preserve">.</w:t>
        </w:r>
        <w:r>
          <w:rPr>
            <w:rStyle w:val="875"/>
            <w:rFonts w:ascii="Times New Roman" w:hAnsi="Times New Roman"/>
            <w:sz w:val="26"/>
            <w:szCs w:val="26"/>
          </w:rPr>
          <w:t xml:space="preserve">r</w:t>
        </w:r>
        <w:r>
          <w:rPr>
            <w:rStyle w:val="875"/>
            <w:rFonts w:ascii="Times New Roman" w:hAnsi="Times New Roman"/>
            <w:sz w:val="26"/>
            <w:szCs w:val="26"/>
          </w:rPr>
          <w:t xml:space="preserve">u</w:t>
        </w:r>
        <w:r>
          <w:rPr>
            <w:rStyle w:val="875"/>
            <w:rFonts w:ascii="Times New Roman" w:hAnsi="Times New Roman"/>
            <w:sz w:val="26"/>
            <w:szCs w:val="26"/>
          </w:rPr>
        </w:r>
      </w:hyperlink>
      <w:r>
        <w:rPr>
          <w:rFonts w:ascii="Times New Roman" w:hAnsi="Times New Roman"/>
          <w:sz w:val="26"/>
          <w:szCs w:val="26"/>
        </w:rPr>
        <w:t xml:space="preserve"> и</w:t>
      </w:r>
      <w:r>
        <w:rPr>
          <w:rFonts w:ascii="Times New Roman" w:hAnsi="Times New Roman"/>
          <w:sz w:val="26"/>
          <w:szCs w:val="26"/>
        </w:rPr>
        <w:t xml:space="preserve"> сайте организатора аукциона www.irkfi. ru.</w:t>
      </w:r>
      <w:r>
        <w:rPr>
          <w:rFonts w:ascii="Times New Roman" w:hAnsi="Times New Roman"/>
          <w:b/>
          <w:sz w:val="26"/>
          <w:szCs w:val="26"/>
        </w:rPr>
      </w:r>
      <w:r>
        <w:rPr>
          <w:rFonts w:ascii="Times New Roman" w:hAnsi="Times New Roman"/>
          <w:b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Предмет аукциона</w:t>
      </w:r>
      <w:r>
        <w:rPr>
          <w:rFonts w:ascii="Times New Roman" w:hAnsi="Times New Roman"/>
          <w:bCs/>
          <w:sz w:val="26"/>
          <w:szCs w:val="26"/>
        </w:rPr>
        <w:t xml:space="preserve"> право заключения договора аренды земельного участка</w:t>
      </w:r>
      <w:r>
        <w:rPr>
          <w:rFonts w:ascii="Times New Roman" w:hAnsi="Times New Roman"/>
          <w:b/>
          <w:sz w:val="26"/>
          <w:szCs w:val="26"/>
        </w:rPr>
      </w:r>
      <w:r>
        <w:rPr>
          <w:rFonts w:ascii="Times New Roman" w:hAnsi="Times New Roman"/>
          <w:b/>
          <w:sz w:val="26"/>
          <w:szCs w:val="26"/>
        </w:rPr>
      </w:r>
    </w:p>
    <w:p>
      <w:pPr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ab/>
        <w:t xml:space="preserve">   Характеристика земельного участка: </w:t>
      </w:r>
      <w:r>
        <w:rPr>
          <w:rFonts w:ascii="Times New Roman" w:hAnsi="Times New Roman"/>
          <w:b w:val="0"/>
          <w:bCs w:val="0"/>
          <w:sz w:val="26"/>
          <w:szCs w:val="26"/>
        </w:rPr>
        <w:t xml:space="preserve">з</w:t>
      </w:r>
      <w:r>
        <w:rPr>
          <w:rFonts w:ascii="Times New Roman" w:hAnsi="Times New Roman"/>
          <w:b w:val="0"/>
          <w:bCs w:val="0"/>
          <w:sz w:val="26"/>
          <w:szCs w:val="26"/>
        </w:rPr>
        <w:t xml:space="preserve">емельный участок из земель населённых пунктов </w:t>
      </w:r>
      <w:r>
        <w:rPr>
          <w:rFonts w:ascii="Times New Roman" w:hAnsi="Times New Roman"/>
          <w:b w:val="0"/>
          <w:bCs w:val="0"/>
          <w:sz w:val="26"/>
          <w:szCs w:val="26"/>
        </w:rPr>
        <w:t xml:space="preserve">площадью 2014 кв.м с кадастровым номером 38:06:141601:6598, адрес: Российская Федерация, Иркутская область, муниципальный район Иркутский, сельское поселение Ушаковское, д. Новолисиха, мкр. Еловый.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Право на земельный участок: </w:t>
      </w:r>
      <w:r>
        <w:rPr>
          <w:rFonts w:ascii="Times New Roman" w:hAnsi="Times New Roman"/>
          <w:sz w:val="26"/>
          <w:szCs w:val="26"/>
        </w:rPr>
        <w:t xml:space="preserve">государственная собственность (право собственности не разграничено).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contextualSpacing/>
        <w:ind w:firstLine="720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bCs/>
          <w:iCs/>
          <w:sz w:val="26"/>
          <w:szCs w:val="26"/>
        </w:rPr>
      </w:pPr>
      <w:r>
        <w:rPr>
          <w:rFonts w:ascii="Times New Roman" w:hAnsi="Times New Roman"/>
          <w:b/>
          <w:bCs/>
          <w:iCs/>
          <w:sz w:val="26"/>
          <w:szCs w:val="26"/>
        </w:rPr>
        <w:t xml:space="preserve">Категория земель: </w:t>
      </w:r>
      <w:r>
        <w:rPr>
          <w:rFonts w:ascii="Times New Roman" w:hAnsi="Times New Roman"/>
          <w:bCs/>
          <w:iCs/>
          <w:sz w:val="26"/>
          <w:szCs w:val="26"/>
        </w:rPr>
        <w:t xml:space="preserve">земли населённых пунктов.</w:t>
      </w:r>
      <w:r>
        <w:rPr>
          <w:rFonts w:ascii="Times New Roman" w:hAnsi="Times New Roman"/>
          <w:bCs/>
          <w:iCs/>
          <w:sz w:val="26"/>
          <w:szCs w:val="26"/>
        </w:rPr>
      </w:r>
      <w:r>
        <w:rPr>
          <w:rFonts w:ascii="Times New Roman" w:hAnsi="Times New Roman"/>
          <w:bCs/>
          <w:iCs/>
          <w:sz w:val="26"/>
          <w:szCs w:val="26"/>
        </w:rPr>
      </w:r>
    </w:p>
    <w:p>
      <w:pPr>
        <w:contextualSpacing/>
        <w:ind w:firstLine="720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Основные виды разрешенного использования:</w:t>
      </w:r>
      <w:r>
        <w:rPr>
          <w:rFonts w:ascii="Times New Roman" w:hAnsi="Times New Roman"/>
          <w:sz w:val="26"/>
          <w:szCs w:val="26"/>
        </w:rPr>
        <w:t xml:space="preserve"> для индивидуального жилищного строительства.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contextualSpacing/>
        <w:ind w:firstLine="720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iCs/>
          <w:sz w:val="26"/>
          <w:szCs w:val="26"/>
        </w:rPr>
        <w:t xml:space="preserve">Максимально и минимально допустимые параметры разрешенного строительства: </w:t>
      </w:r>
      <w:r>
        <w:rPr>
          <w:rFonts w:ascii="Times New Roman" w:hAnsi="Times New Roman"/>
          <w:bCs/>
          <w:iCs/>
          <w:sz w:val="26"/>
          <w:szCs w:val="26"/>
        </w:rPr>
        <w:t xml:space="preserve">в соответствии с правилами землепользования и застройки Ушаков</w:t>
      </w:r>
      <w:r>
        <w:rPr>
          <w:rFonts w:ascii="Times New Roman" w:hAnsi="Times New Roman"/>
          <w:bCs/>
          <w:iCs/>
          <w:sz w:val="26"/>
          <w:szCs w:val="26"/>
        </w:rPr>
        <w:t xml:space="preserve">ского</w:t>
      </w:r>
      <w:r>
        <w:rPr>
          <w:rFonts w:ascii="Times New Roman" w:hAnsi="Times New Roman"/>
          <w:bCs/>
          <w:iCs/>
          <w:sz w:val="26"/>
          <w:szCs w:val="26"/>
        </w:rPr>
        <w:t xml:space="preserve"> муниципального образования земельный участок расположен в зоне застройки индивидуальными жилыми домами.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contextualSpacing/>
        <w:ind w:firstLine="720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iCs/>
          <w:sz w:val="26"/>
          <w:szCs w:val="26"/>
        </w:rPr>
        <w:t xml:space="preserve">Технические условия подключения объекта капитального строительства к сетям, срок действия технических условий, плата за подключение: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</w:pPr>
      <w:r>
        <w:rPr>
          <w:rFonts w:ascii="Times New Roman" w:hAnsi="Times New Roman" w:cs="Times New Roman"/>
          <w:sz w:val="26"/>
          <w:szCs w:val="26"/>
        </w:rPr>
        <w:t xml:space="preserve">–</w:t>
        <w:tab/>
        <w:t xml:space="preserve"> Письмо  филиала АО «ИЭСК» «Восточные электрические сети»  «О возможности технологического присоединения к сетям АО «ИЭСК» от 04.09.2025 № 14925.</w:t>
      </w:r>
      <w:r>
        <w:rPr>
          <w:rFonts w:ascii="Times New Roman" w:hAnsi="Times New Roman" w:cs="Times New Roman"/>
          <w:sz w:val="26"/>
          <w:szCs w:val="26"/>
        </w:rPr>
      </w:r>
      <w:r/>
    </w:p>
    <w:p>
      <w:pPr>
        <w:ind w:firstLine="720"/>
        <w:jc w:val="both"/>
        <w:spacing w:after="0" w:line="240" w:lineRule="auto"/>
      </w:pPr>
      <w:r>
        <w:rPr>
          <w:rFonts w:ascii="Times New Roman" w:hAnsi="Times New Roman" w:cs="Times New Roman"/>
          <w:sz w:val="26"/>
          <w:szCs w:val="26"/>
        </w:rPr>
        <w:t xml:space="preserve">По информации филиала АО «ИЭСК» «Восточные электрические сети»  присоединение объекта  к электрическим сетям   возможно путем создания распределительных сетей 0,4-6(10)кВ АО «ИЭСК» от ПС  110/35 Покровская.</w:t>
      </w:r>
      <w:r>
        <w:rPr>
          <w:rFonts w:ascii="Times New Roman" w:hAnsi="Times New Roman" w:cs="Times New Roman"/>
          <w:sz w:val="26"/>
          <w:szCs w:val="26"/>
        </w:rPr>
      </w:r>
      <w:r/>
    </w:p>
    <w:p>
      <w:pPr>
        <w:ind w:firstLine="720"/>
        <w:jc w:val="both"/>
        <w:spacing w:after="0" w:line="240" w:lineRule="auto"/>
      </w:pPr>
      <w:r>
        <w:rPr>
          <w:rFonts w:ascii="Times New Roman" w:hAnsi="Times New Roman" w:cs="Times New Roman"/>
          <w:sz w:val="26"/>
          <w:szCs w:val="26"/>
        </w:rPr>
        <w:t xml:space="preserve">Окончательно точки присоединения электроустановок будут определены после разработки технических условий к договору об осуществлении технологического присоединения к электрическим сетям.</w:t>
      </w:r>
      <w:r>
        <w:rPr>
          <w:rFonts w:ascii="Times New Roman" w:hAnsi="Times New Roman" w:cs="Times New Roman"/>
          <w:sz w:val="26"/>
          <w:szCs w:val="26"/>
        </w:rPr>
      </w:r>
      <w:r/>
    </w:p>
    <w:p>
      <w:pPr>
        <w:ind w:firstLine="720"/>
        <w:jc w:val="both"/>
        <w:spacing w:after="0" w:line="240" w:lineRule="auto"/>
      </w:pPr>
      <w:r>
        <w:rPr>
          <w:rFonts w:ascii="Times New Roman" w:hAnsi="Times New Roman" w:cs="Times New Roman"/>
          <w:sz w:val="26"/>
          <w:szCs w:val="26"/>
        </w:rPr>
        <w:t xml:space="preserve">–</w:t>
        <w:tab/>
        <w:t xml:space="preserve">Письмо комитета по управлению муниципальным имуществом и жизнеобеспечению администрации Иркутского муниципального образования от 24.09.2025 № 02(38-17/5-1)-4193/25.</w:t>
      </w:r>
      <w:r>
        <w:rPr>
          <w:rFonts w:ascii="Times New Roman" w:hAnsi="Times New Roman" w:cs="Times New Roman"/>
          <w:sz w:val="26"/>
          <w:szCs w:val="26"/>
        </w:rPr>
      </w:r>
      <w:r/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Сети централизованного водоснабжения и водоотведения отсутствуют.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tabs>
          <w:tab w:val="left" w:pos="567" w:leader="none"/>
        </w:tabs>
      </w:pPr>
      <w:r>
        <w:rPr>
          <w:rFonts w:ascii="Times New Roman" w:hAnsi="Times New Roman"/>
          <w:b/>
          <w:sz w:val="26"/>
          <w:szCs w:val="26"/>
        </w:rPr>
        <w:t xml:space="preserve">Дополнительная информация: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Земельный участок расположен на небольшом склоне.                                           </w:t>
      </w:r>
      <w:r>
        <w:rPr>
          <w:rFonts w:ascii="Times New Roman" w:hAnsi="Times New Roman"/>
          <w:sz w:val="26"/>
          <w:szCs w:val="26"/>
        </w:rPr>
      </w:r>
      <w:r/>
    </w:p>
    <w:p>
      <w:pPr>
        <w:ind w:firstLine="720"/>
        <w:jc w:val="both"/>
        <w:spacing w:after="0" w:line="240" w:lineRule="auto"/>
        <w:tabs>
          <w:tab w:val="left" w:pos="567" w:leader="none"/>
        </w:tabs>
      </w:pPr>
      <w:r>
        <w:rPr>
          <w:rFonts w:ascii="Times New Roman" w:hAnsi="Times New Roman"/>
          <w:sz w:val="26"/>
          <w:szCs w:val="26"/>
        </w:rPr>
        <w:t xml:space="preserve">Земельный участок с одной стороны огорожен деревянным забором.</w:t>
      </w:r>
      <w:r>
        <w:rPr>
          <w:rFonts w:ascii="Times New Roman" w:hAnsi="Times New Roman"/>
          <w:sz w:val="26"/>
          <w:szCs w:val="26"/>
        </w:rPr>
      </w:r>
      <w:r/>
    </w:p>
    <w:p>
      <w:pPr>
        <w:ind w:firstLine="720"/>
        <w:jc w:val="both"/>
        <w:spacing w:after="0" w:line="240" w:lineRule="auto"/>
        <w:tabs>
          <w:tab w:val="left" w:pos="567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Земельный участок расположен в границах приаэродромной территории аэродрома гражданской авиации Иркутск, в границах  третьей, четвертой, шестой  подзоны приаэродромной территории аэродрома гражданской авиации Иркутск.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tabs>
          <w:tab w:val="left" w:pos="567" w:leader="none"/>
        </w:tabs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Срок действия договора аренды: 20 лет</w:t>
      </w:r>
      <w:r>
        <w:rPr>
          <w:rFonts w:ascii="Times New Roman" w:hAnsi="Times New Roman"/>
          <w:bCs/>
          <w:sz w:val="26"/>
          <w:szCs w:val="26"/>
        </w:rPr>
        <w:t xml:space="preserve">.</w:t>
      </w:r>
      <w:r>
        <w:rPr>
          <w:rFonts w:ascii="Times New Roman" w:hAnsi="Times New Roman"/>
          <w:bCs/>
          <w:sz w:val="26"/>
          <w:szCs w:val="26"/>
        </w:rPr>
      </w:r>
      <w:r>
        <w:rPr>
          <w:rFonts w:ascii="Times New Roman" w:hAnsi="Times New Roman"/>
          <w:bCs/>
          <w:sz w:val="26"/>
          <w:szCs w:val="26"/>
        </w:rPr>
      </w:r>
    </w:p>
    <w:p>
      <w:pPr>
        <w:ind w:firstLine="720"/>
        <w:jc w:val="both"/>
        <w:spacing w:after="0" w:line="240" w:lineRule="auto"/>
        <w:tabs>
          <w:tab w:val="left" w:pos="567" w:leader="none"/>
        </w:tabs>
        <w:rPr>
          <w:rFonts w:ascii="Times New Roman" w:hAnsi="Times New Roman"/>
          <w:b w:val="0"/>
          <w:bCs w:val="0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Начальный размер годовой арендной платы:</w:t>
      </w:r>
      <w:r>
        <w:rPr>
          <w:rFonts w:ascii="Times New Roman" w:hAnsi="Times New Roman"/>
          <w:b/>
          <w:bCs/>
          <w:sz w:val="26"/>
          <w:szCs w:val="26"/>
        </w:rPr>
        <w:t xml:space="preserve"> 216 225 (Двести шестнадцать тысяч двести двадцать пять) рублей.</w:t>
      </w:r>
      <w:r>
        <w:rPr>
          <w:rFonts w:ascii="Times New Roman" w:hAnsi="Times New Roman"/>
          <w:b w:val="0"/>
          <w:bCs w:val="0"/>
          <w:sz w:val="26"/>
          <w:szCs w:val="26"/>
        </w:rPr>
      </w:r>
      <w:r>
        <w:rPr>
          <w:rFonts w:ascii="Times New Roman" w:hAnsi="Times New Roman"/>
          <w:b w:val="0"/>
          <w:bCs w:val="0"/>
          <w:sz w:val="26"/>
          <w:szCs w:val="26"/>
        </w:rPr>
      </w:r>
    </w:p>
    <w:p>
      <w:pPr>
        <w:contextualSpacing/>
        <w:ind w:firstLine="720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b w:val="0"/>
          <w:bCs w:val="0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Шаг аукциона: </w:t>
      </w:r>
      <w:r>
        <w:rPr>
          <w:rFonts w:ascii="Times New Roman" w:hAnsi="Times New Roman"/>
          <w:bCs/>
          <w:sz w:val="26"/>
          <w:szCs w:val="26"/>
        </w:rPr>
        <w:t xml:space="preserve">3% от начального размера годовой арендной платы в сумме </w:t>
      </w:r>
      <w:r>
        <w:rPr>
          <w:rFonts w:ascii="Times New Roman" w:hAnsi="Times New Roman"/>
          <w:bCs/>
          <w:sz w:val="26"/>
          <w:szCs w:val="26"/>
        </w:rPr>
        <w:t xml:space="preserve">6 486,75 (шесть тысяч четыреста восемьдесят шесть) рублей 75 копеек.</w:t>
      </w:r>
      <w:r>
        <w:rPr>
          <w:rFonts w:ascii="Times New Roman" w:hAnsi="Times New Roman"/>
          <w:b w:val="0"/>
          <w:bCs w:val="0"/>
          <w:sz w:val="26"/>
          <w:szCs w:val="26"/>
        </w:rPr>
      </w:r>
      <w:r>
        <w:rPr>
          <w:rFonts w:ascii="Times New Roman" w:hAnsi="Times New Roman"/>
          <w:b w:val="0"/>
          <w:bCs w:val="0"/>
          <w:sz w:val="26"/>
          <w:szCs w:val="26"/>
        </w:rPr>
      </w:r>
    </w:p>
    <w:p>
      <w:pPr>
        <w:ind w:firstLine="720"/>
        <w:jc w:val="both"/>
        <w:spacing w:after="0" w:line="240" w:lineRule="auto"/>
        <w:tabs>
          <w:tab w:val="left" w:pos="567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Размер задатка: </w:t>
      </w:r>
      <w:r>
        <w:rPr>
          <w:rFonts w:ascii="Times New Roman" w:hAnsi="Times New Roman"/>
          <w:bCs/>
          <w:sz w:val="26"/>
          <w:szCs w:val="26"/>
        </w:rPr>
        <w:t xml:space="preserve">100 % начального размера годовой арендной платы в</w:t>
      </w:r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</w:rPr>
        <w:t xml:space="preserve">216 225 (Двести шестнадцать тысяч двести двадцать пять) рублей.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</w:rPr>
        <w:t xml:space="preserve">4. </w:t>
      </w:r>
      <w:r>
        <w:rPr>
          <w:rFonts w:ascii="Times New Roman" w:hAnsi="Times New Roman"/>
          <w:sz w:val="26"/>
          <w:szCs w:val="26"/>
        </w:rPr>
        <w:t xml:space="preserve">В соответствии с </w:t>
      </w:r>
      <w:r>
        <w:rPr>
          <w:rFonts w:ascii="Times New Roman" w:hAnsi="Times New Roman"/>
          <w:sz w:val="26"/>
          <w:szCs w:val="26"/>
        </w:rPr>
        <w:t xml:space="preserve">электронным журналом</w:t>
      </w:r>
      <w:r>
        <w:rPr>
          <w:rFonts w:ascii="Times New Roman" w:hAnsi="Times New Roman"/>
          <w:sz w:val="26"/>
          <w:szCs w:val="26"/>
        </w:rPr>
        <w:t xml:space="preserve"> хода торгов</w:t>
      </w:r>
      <w:r>
        <w:rPr>
          <w:rFonts w:ascii="Times New Roman" w:hAnsi="Times New Roman"/>
          <w:sz w:val="26"/>
          <w:szCs w:val="26"/>
        </w:rPr>
        <w:t xml:space="preserve"> в процедуре </w:t>
      </w:r>
      <w:r>
        <w:rPr>
          <w:rFonts w:ascii="Times New Roman" w:hAnsi="Times New Roman"/>
          <w:sz w:val="26"/>
          <w:szCs w:val="26"/>
        </w:rPr>
        <w:t xml:space="preserve">подачи предложений о цене, </w:t>
      </w:r>
      <w:r>
        <w:rPr>
          <w:rFonts w:ascii="Times New Roman" w:hAnsi="Times New Roman"/>
          <w:sz w:val="26"/>
          <w:szCs w:val="26"/>
        </w:rPr>
        <w:t xml:space="preserve">прин</w:t>
      </w:r>
      <w:r>
        <w:rPr>
          <w:rFonts w:ascii="Times New Roman" w:hAnsi="Times New Roman"/>
          <w:sz w:val="26"/>
          <w:szCs w:val="26"/>
        </w:rPr>
        <w:t xml:space="preserve">яли </w:t>
      </w:r>
      <w:r>
        <w:rPr>
          <w:rFonts w:ascii="Times New Roman" w:hAnsi="Times New Roman"/>
          <w:sz w:val="26"/>
          <w:szCs w:val="26"/>
        </w:rPr>
        <w:t xml:space="preserve">и не приняли </w:t>
      </w:r>
      <w:r>
        <w:rPr>
          <w:rFonts w:ascii="Times New Roman" w:hAnsi="Times New Roman"/>
          <w:sz w:val="26"/>
          <w:szCs w:val="26"/>
        </w:rPr>
        <w:t xml:space="preserve">участие следующие участники</w:t>
      </w:r>
      <w:r>
        <w:rPr>
          <w:rFonts w:ascii="Times New Roman" w:hAnsi="Times New Roman"/>
          <w:sz w:val="26"/>
          <w:szCs w:val="26"/>
        </w:rPr>
        <w:t xml:space="preserve"> аукциона</w:t>
      </w:r>
      <w:r>
        <w:rPr>
          <w:rFonts w:ascii="Times New Roman" w:hAnsi="Times New Roman"/>
          <w:sz w:val="26"/>
          <w:szCs w:val="26"/>
        </w:rPr>
        <w:t xml:space="preserve">: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ind w:firstLine="720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1"/>
        <w:gridCol w:w="1825"/>
        <w:gridCol w:w="3625"/>
        <w:gridCol w:w="1276"/>
        <w:gridCol w:w="1417"/>
        <w:gridCol w:w="1419"/>
      </w:tblGrid>
      <w:tr>
        <w:tblPrEx/>
        <w:trPr>
          <w:jc w:val="center"/>
          <w:trHeight w:val="428"/>
          <w:tblHeader/>
        </w:trPr>
        <w:tc>
          <w:tcPr>
            <w:tcW w:w="36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№ п/п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825" w:type="dxa"/>
            <w:vAlign w:val="center"/>
            <w:textDirection w:val="lrTb"/>
            <w:noWrap w:val="false"/>
          </w:tcPr>
          <w:p>
            <w:pPr>
              <w:contextualSpacing w:val="0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Порядковый номер заявки, присвоенный на электронной площадке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, дата, время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 xml:space="preserve">(МСК+5)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62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ФИО, наименование участника аукциона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 ИНН заявителя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Дата и время подачи предложения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(МСК+5)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Максимальное предложение участника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 цене предмета аукциона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41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Нахождение участника в Едином торговой зале в ходе торговой сессии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jc w:val="center"/>
          <w:trHeight w:val="768"/>
        </w:trPr>
        <w:tc>
          <w:tcPr>
            <w:tcW w:w="361" w:type="dxa"/>
            <w:vAlign w:val="center"/>
            <w:textDirection w:val="lrTb"/>
            <w:noWrap w:val="false"/>
          </w:tcPr>
          <w:p>
            <w:pPr>
              <w:contextualSpacing w:val="0"/>
              <w:jc w:val="center"/>
              <w:spacing w:before="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25" w:type="dxa"/>
            <w:vAlign w:val="center"/>
            <w:textDirection w:val="lrTb"/>
            <w:noWrap w:val="false"/>
          </w:tcPr>
          <w:p>
            <w:pPr>
              <w:contextualSpacing w:val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900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</w:p>
          <w:p>
            <w:pPr>
              <w:contextualSpacing w:val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smallCaps w:val="0"/>
                <w:color w:val="000000"/>
                <w:sz w:val="26"/>
                <w:szCs w:val="26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24.04.2026 09:47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mallCaps w:val="0"/>
                <w:color w:val="000000"/>
                <w:sz w:val="26"/>
                <w:szCs w:val="26"/>
              </w:rPr>
            </w:r>
          </w:p>
        </w:tc>
        <w:tc>
          <w:tcPr>
            <w:tcW w:w="36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Прудников Андрей Сергеевич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381609308018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28.04.2026 11:31:17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1 675 743.75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</w:p>
        </w:tc>
        <w:tc>
          <w:tcPr>
            <w:tcW w:w="141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Да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</w:p>
        </w:tc>
      </w:tr>
      <w:tr>
        <w:tblPrEx/>
        <w:trPr>
          <w:jc w:val="center"/>
          <w:trHeight w:val="827"/>
        </w:trPr>
        <w:tc>
          <w:tcPr>
            <w:tcW w:w="36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25" w:type="dxa"/>
            <w:vAlign w:val="center"/>
            <w:textDirection w:val="lrTb"/>
            <w:noWrap w:val="false"/>
          </w:tcPr>
          <w:p>
            <w:pPr>
              <w:contextualSpacing w:val="0"/>
              <w:jc w:val="center"/>
              <w:spacing w:before="0"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7592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</w:p>
          <w:p>
            <w:pPr>
              <w:contextualSpacing w:val="0"/>
              <w:jc w:val="center"/>
              <w:spacing w:before="0"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smallCaps w:val="0"/>
                <w:color w:val="000000"/>
                <w:sz w:val="26"/>
                <w:szCs w:val="26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01.04.2026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04:59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/>
          </w:p>
        </w:tc>
        <w:tc>
          <w:tcPr>
            <w:tcW w:w="362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Пугина Кристина Олеговна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381296702528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28.04.2026 11:22:18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1 669 257.00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</w:p>
        </w:tc>
        <w:tc>
          <w:tcPr>
            <w:tcW w:w="141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Да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</w:p>
        </w:tc>
      </w:tr>
      <w:tr>
        <w:tblPrEx/>
        <w:trPr>
          <w:trHeight w:val="728"/>
        </w:trPr>
        <w:tc>
          <w:tcPr>
            <w:tcW w:w="36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25" w:type="dxa"/>
            <w:vAlign w:val="center"/>
            <w:vMerge w:val="restart"/>
            <w:textDirection w:val="lrTb"/>
            <w:noWrap w:val="false"/>
          </w:tcPr>
          <w:p>
            <w:pPr>
              <w:contextualSpacing w:val="0"/>
              <w:jc w:val="center"/>
              <w:spacing w:before="0"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3483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</w:p>
          <w:p>
            <w:pPr>
              <w:contextualSpacing w:val="0"/>
              <w:jc w:val="center"/>
              <w:spacing w:before="0"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smallCaps w:val="0"/>
                <w:color w:val="00000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06.04.2026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12:25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  <w:r/>
          </w:p>
        </w:tc>
        <w:tc>
          <w:tcPr>
            <w:tcW w:w="36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Титова Инесса Ивановна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383202942337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</w:p>
        </w:tc>
        <w:tc>
          <w:tcP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28.04.2026 10:37:33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1 623 849.75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</w:p>
        </w:tc>
        <w:tc>
          <w:tcPr>
            <w:tcW w:w="141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Да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</w:p>
        </w:tc>
      </w:tr>
      <w:tr>
        <w:tblPrEx/>
        <w:trPr>
          <w:trHeight w:val="728"/>
        </w:trPr>
        <w:tc>
          <w:tcPr>
            <w:tcW w:w="36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25" w:type="dxa"/>
            <w:vAlign w:val="center"/>
            <w:vMerge w:val="restart"/>
            <w:textDirection w:val="lrTb"/>
            <w:noWrap w:val="false"/>
          </w:tcPr>
          <w:p>
            <w:pPr>
              <w:contextualSpacing w:val="0"/>
              <w:jc w:val="center"/>
              <w:spacing w:before="0"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1734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</w:p>
          <w:p>
            <w:pPr>
              <w:contextualSpacing w:val="0"/>
              <w:jc w:val="center"/>
              <w:spacing w:before="0"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smallCaps w:val="0"/>
                <w:color w:val="00000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21.04.2026 08:06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  <w:r/>
          </w:p>
        </w:tc>
        <w:tc>
          <w:tcPr>
            <w:tcW w:w="36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Погосян Карен Асомиддинович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382401088125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</w:p>
        </w:tc>
        <w:tc>
          <w:tcP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28.04.2026 07:03:52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949 227.75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</w:p>
        </w:tc>
        <w:tc>
          <w:tcPr>
            <w:tcW w:w="141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Да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</w:p>
        </w:tc>
      </w:tr>
      <w:tr>
        <w:tblPrEx/>
        <w:trPr>
          <w:trHeight w:val="728"/>
        </w:trPr>
        <w:tc>
          <w:tcPr>
            <w:tcW w:w="36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25" w:type="dxa"/>
            <w:vAlign w:val="center"/>
            <w:vMerge w:val="restart"/>
            <w:textDirection w:val="lrTb"/>
            <w:noWrap w:val="false"/>
          </w:tcPr>
          <w:p>
            <w:pPr>
              <w:contextualSpacing w:val="0"/>
              <w:jc w:val="center"/>
              <w:spacing w:before="0"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3628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</w:p>
          <w:p>
            <w:pPr>
              <w:contextualSpacing w:val="0"/>
              <w:jc w:val="center"/>
              <w:spacing w:before="0"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smallCaps w:val="0"/>
                <w:color w:val="000000"/>
                <w:sz w:val="26"/>
                <w:szCs w:val="26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 22.04.2026 12:03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/>
          </w:p>
        </w:tc>
        <w:tc>
          <w:tcPr>
            <w:tcW w:w="36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Салогубов Евгений Сергеевич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382011110960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</w:p>
        </w:tc>
        <w:tc>
          <w:tcP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28.04.2026 07:01:08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936 254.25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</w:p>
        </w:tc>
        <w:tc>
          <w:tcPr>
            <w:tcW w:w="141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Да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</w:p>
        </w:tc>
      </w:tr>
      <w:tr>
        <w:tblPrEx/>
        <w:trPr>
          <w:trHeight w:val="728"/>
        </w:trPr>
        <w:tc>
          <w:tcPr>
            <w:tcW w:w="36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6.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25" w:type="dxa"/>
            <w:vAlign w:val="center"/>
            <w:vMerge w:val="restart"/>
            <w:textDirection w:val="lrTb"/>
            <w:noWrap w:val="false"/>
          </w:tcPr>
          <w:p>
            <w:pPr>
              <w:contextualSpacing w:val="0"/>
              <w:jc w:val="center"/>
              <w:spacing w:before="0"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2364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</w:p>
          <w:p>
            <w:pPr>
              <w:contextualSpacing w:val="0"/>
              <w:jc w:val="center"/>
              <w:spacing w:before="0" w:after="0" w:line="276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smallCaps w:val="0"/>
                <w:color w:val="000000"/>
                <w:sz w:val="26"/>
                <w:szCs w:val="26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25.04.2026 15:52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/>
          </w:p>
        </w:tc>
        <w:tc>
          <w:tcPr>
            <w:tcW w:w="362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Тугмитов Бэлигто Дамбаевич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030501825770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</w:p>
        </w:tc>
        <w:tc>
          <w:tcP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28.04.2026 05:28:13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800 032.50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</w:p>
        </w:tc>
        <w:tc>
          <w:tcPr>
            <w:tcW w:w="141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Да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r>
          </w:p>
        </w:tc>
      </w:tr>
    </w:tbl>
    <w:p>
      <w:pPr>
        <w:ind w:left="0" w:right="0" w:firstLine="0"/>
        <w:jc w:val="left"/>
        <w:spacing w:after="0" w:line="240" w:lineRule="auto"/>
        <w:widowControl w:val="off"/>
        <w:tabs>
          <w:tab w:val="left" w:pos="426" w:leader="none"/>
        </w:tabs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bCs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ind w:left="425" w:right="0" w:firstLine="283"/>
        <w:jc w:val="left"/>
        <w:spacing w:after="0" w:line="240" w:lineRule="auto"/>
        <w:widowControl w:val="off"/>
        <w:tabs>
          <w:tab w:val="left" w:pos="426" w:leader="none"/>
        </w:tabs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</w:rPr>
        <w:t xml:space="preserve">5</w:t>
      </w:r>
      <w:r>
        <w:rPr>
          <w:rFonts w:ascii="Times New Roman" w:hAnsi="Times New Roman"/>
          <w:sz w:val="26"/>
          <w:szCs w:val="26"/>
        </w:rPr>
        <w:t xml:space="preserve">. Победителем электронного аукциона признан участник заявка </w:t>
      </w:r>
      <w:r>
        <w:rPr>
          <w:rFonts w:ascii="Times New Roman" w:hAnsi="Times New Roman"/>
          <w:bCs/>
          <w:sz w:val="26"/>
          <w:szCs w:val="26"/>
        </w:rPr>
        <w:t xml:space="preserve">№900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jc w:val="both"/>
        <w:spacing w:after="0" w:line="240" w:lineRule="auto"/>
        <w:widowControl w:val="off"/>
        <w:tabs>
          <w:tab w:val="left" w:pos="426" w:leader="none"/>
        </w:tabs>
        <w:rPr>
          <w:rFonts w:ascii="Times New Roman" w:hAnsi="Times New Roman"/>
          <w:bCs/>
          <w:color w:val="ff0000"/>
          <w:sz w:val="8"/>
          <w:szCs w:val="26"/>
        </w:rPr>
      </w:pPr>
      <w:r>
        <w:rPr>
          <w:rFonts w:ascii="Times New Roman" w:hAnsi="Times New Roman"/>
          <w:bCs/>
          <w:color w:val="ff0000"/>
          <w:sz w:val="8"/>
          <w:szCs w:val="26"/>
        </w:rPr>
      </w:r>
      <w:r>
        <w:rPr>
          <w:rFonts w:ascii="Times New Roman" w:hAnsi="Times New Roman"/>
          <w:bCs/>
          <w:color w:val="ff0000"/>
          <w:sz w:val="8"/>
          <w:szCs w:val="26"/>
        </w:rPr>
      </w:r>
      <w:r>
        <w:rPr>
          <w:rFonts w:ascii="Times New Roman" w:hAnsi="Times New Roman"/>
          <w:bCs/>
          <w:color w:val="ff0000"/>
          <w:sz w:val="8"/>
          <w:szCs w:val="26"/>
        </w:rPr>
      </w:r>
    </w:p>
    <w:tbl>
      <w:tblPr>
        <w:tblW w:w="10194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386"/>
      </w:tblGrid>
      <w:tr>
        <w:tblPrEx/>
        <w:trPr>
          <w:trHeight w:val="677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4808" w:type="dxa"/>
            <w:vAlign w:val="center"/>
            <w:textDirection w:val="lrTb"/>
            <w:noWrap w:val="false"/>
          </w:tcPr>
          <w:p>
            <w:pPr>
              <w:ind w:left="40" w:right="40"/>
              <w:jc w:val="center"/>
              <w:spacing w:before="60" w:after="12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ФИО, наименование участника аукциона, ИНН участника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38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Прудников Андрей Сергеевич / 381609308018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782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480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Предложен размер ежегодной арендной платы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38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1 675 743.75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(Один миллион шестьсот семьдесят пять тысяч семьсот сорок три) рубля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75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к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п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е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е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ind w:firstLine="720"/>
        <w:jc w:val="left"/>
        <w:spacing w:before="120"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</w:rPr>
        <w:t xml:space="preserve">Предпоследнее предложение о цене договора предложено: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tbl>
      <w:tblPr>
        <w:tblW w:w="10194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58"/>
        <w:gridCol w:w="5236"/>
      </w:tblGrid>
      <w:tr>
        <w:tblPrEx/>
        <w:trPr>
          <w:trHeight w:val="679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4958" w:type="dxa"/>
            <w:vAlign w:val="center"/>
            <w:textDirection w:val="lrTb"/>
            <w:noWrap w:val="false"/>
          </w:tcPr>
          <w:p>
            <w:pPr>
              <w:ind w:left="40" w:right="40"/>
              <w:jc w:val="center"/>
              <w:spacing w:before="60" w:after="12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ФИО, наименование участника аукциона, ИНН участника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2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Пугина Кристина Олеговна / 381296702528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657"/>
        </w:trPr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4958" w:type="dxa"/>
            <w:vAlign w:val="center"/>
            <w:textDirection w:val="lrTb"/>
            <w:noWrap w:val="false"/>
          </w:tcPr>
          <w:p>
            <w:pPr>
              <w:ind w:left="40" w:right="40"/>
              <w:jc w:val="center"/>
              <w:spacing w:before="60" w:after="120" w:line="240" w:lineRule="auto"/>
              <w:widowControl w:val="o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Предложен размер ежегодной арендной платы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W w:w="523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1 669 257.00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4"/>
                <w:szCs w:val="24"/>
              </w:rPr>
              <w:t xml:space="preserve"> (Один миллион шестьсот шестьдесят девять тысяч двести пятьдесят семь) рублей </w:t>
            </w:r>
            <w:r/>
          </w:p>
        </w:tc>
      </w:tr>
    </w:tbl>
    <w:p>
      <w:pPr>
        <w:ind w:firstLine="720"/>
        <w:jc w:val="both"/>
        <w:spacing w:after="0" w:line="240" w:lineRule="auto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bCs/>
          <w:sz w:val="26"/>
          <w:szCs w:val="26"/>
        </w:rPr>
        <w:t xml:space="preserve">В</w:t>
      </w:r>
      <w:r>
        <w:rPr>
          <w:rFonts w:ascii="Times New Roman" w:hAnsi="Times New Roman"/>
          <w:sz w:val="26"/>
          <w:szCs w:val="26"/>
        </w:rPr>
        <w:t xml:space="preserve"> результате электронного аукциона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победителем признан участник:</w:t>
      </w:r>
      <w:r>
        <w:rPr>
          <w:rFonts w:ascii="Times New Roman" w:hAnsi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</w:rPr>
        <w:t xml:space="preserve">Прудников Андрей Сергеевич</w:t>
      </w:r>
      <w:r>
        <w:rPr>
          <w:rFonts w:ascii="Times New Roman" w:hAnsi="Times New Roman"/>
          <w:sz w:val="26"/>
          <w:szCs w:val="26"/>
          <w:highlight w:val="white"/>
          <w:shd w:val="clear" w:color="auto" w:fill="ffffff"/>
        </w:rPr>
        <w:t xml:space="preserve">,</w:t>
      </w:r>
      <w:r>
        <w:rPr>
          <w:rFonts w:ascii="Times New Roman" w:hAnsi="Times New Roman"/>
          <w:bCs/>
          <w:sz w:val="26"/>
          <w:szCs w:val="26"/>
          <w:highlight w:val="white"/>
        </w:rPr>
        <w:t xml:space="preserve"> з</w:t>
      </w:r>
      <w:r>
        <w:rPr>
          <w:rFonts w:ascii="Times New Roman" w:hAnsi="Times New Roman" w:eastAsia="MS Mincho"/>
          <w:bCs/>
          <w:sz w:val="26"/>
          <w:szCs w:val="26"/>
          <w:highlight w:val="white"/>
        </w:rPr>
        <w:t xml:space="preserve">аявка №900</w:t>
      </w:r>
      <w:r>
        <w:rPr>
          <w:rFonts w:ascii="Times New Roman" w:hAnsi="Times New Roman"/>
          <w:bCs/>
          <w:sz w:val="26"/>
          <w:szCs w:val="26"/>
          <w:highlight w:val="white"/>
        </w:rPr>
        <w:t xml:space="preserve"> от 24.04.2026</w:t>
      </w:r>
      <w:r>
        <w:rPr>
          <w:rFonts w:ascii="Times New Roman" w:hAnsi="Times New Roman"/>
          <w:bCs/>
          <w:sz w:val="26"/>
          <w:szCs w:val="26"/>
          <w:highlight w:val="white"/>
        </w:rPr>
        <w:t xml:space="preserve">, </w:t>
      </w:r>
      <w:r>
        <w:rPr>
          <w:rFonts w:ascii="Times New Roman" w:hAnsi="Times New Roman"/>
          <w:sz w:val="26"/>
          <w:szCs w:val="26"/>
          <w:highlight w:val="white"/>
        </w:rPr>
        <w:t xml:space="preserve">предложивший максимальный размер ежегодной арендной платы в размере </w:t>
      </w:r>
      <w:r>
        <w:rPr>
          <w:rFonts w:ascii="Times New Roman" w:hAnsi="Times New Roman"/>
          <w:sz w:val="26"/>
          <w:szCs w:val="26"/>
          <w:highlight w:val="white"/>
        </w:rPr>
        <w:t xml:space="preserve">1 675 743.75 (Один миллион шестьсот семьдесят пять тысяч семьсот сорок три) рубля 75 копеек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Протокол о результатах аукциона является основанием для заключения с Победителем аукциона договора.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Задаток, внесенный победителем аукциона, засчитывается в счет приобретаемого земельного участка или в счет арендной платы за него.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При уклонении или отказе Победителя от заключения в установленный срок договора, задаток ему не возвращается, и он утрачивает право на заключение указанного договора.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Поб</w:t>
      </w:r>
      <w:r>
        <w:rPr>
          <w:rFonts w:ascii="Times New Roman" w:hAnsi="Times New Roman"/>
          <w:sz w:val="26"/>
          <w:szCs w:val="26"/>
        </w:rPr>
        <w:t xml:space="preserve">едитель аукциона обязан заключить договор аренды земельного участка с министерством имущественных отношений Иркутской области не ранее 10 дней  со дня размещения информации о результатах электронного аукциона на официальном сайте торгов </w:t>
      </w:r>
      <w:r>
        <w:rPr>
          <w:rFonts w:ascii="Times New Roman" w:hAnsi="Times New Roman"/>
          <w:sz w:val="26"/>
          <w:szCs w:val="26"/>
        </w:rPr>
        <w:t xml:space="preserve">РФ и не позднее 10 рабочих дней со дня направления победителю аукциона проекта договора. Осуществить государственную </w:t>
      </w:r>
      <w:r>
        <w:rPr>
          <w:rFonts w:ascii="Times New Roman" w:hAnsi="Times New Roman"/>
          <w:sz w:val="26"/>
          <w:szCs w:val="26"/>
        </w:rPr>
        <w:t xml:space="preserve">регистрацию перехода права собственнос</w:t>
      </w:r>
      <w:r>
        <w:rPr>
          <w:rFonts w:ascii="Times New Roman" w:hAnsi="Times New Roman"/>
          <w:sz w:val="26"/>
          <w:szCs w:val="26"/>
        </w:rPr>
        <w:t xml:space="preserve">ти на земельный участок или договора аренды земельного участка в порядке, установленном законодательством Российской Федерации. Договор заключается в электронной форме 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Cs/>
          <w:sz w:val="26"/>
          <w:szCs w:val="26"/>
          <w:u w:val="single"/>
        </w:rPr>
      </w:pPr>
      <w:r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Настоящий протокол размещен в сети «Интернет» на</w:t>
      </w:r>
      <w:r>
        <w:rPr>
          <w:rFonts w:ascii="Times New Roman" w:hAnsi="Times New Roman"/>
          <w:sz w:val="26"/>
          <w:szCs w:val="26"/>
        </w:rPr>
        <w:t xml:space="preserve"> официальном сайте Российской Федерации </w:t>
      </w:r>
      <w:hyperlink r:id="rId11" w:tooltip="http://www.torgi.gov.ru" w:history="1">
        <w:r>
          <w:rPr>
            <w:rStyle w:val="875"/>
            <w:rFonts w:ascii="Times New Roman" w:hAnsi="Times New Roman"/>
            <w:color w:val="auto"/>
            <w:sz w:val="26"/>
            <w:szCs w:val="26"/>
          </w:rPr>
          <w:t xml:space="preserve">www.torgi.gov.ru</w:t>
        </w:r>
      </w:hyperlink>
      <w:r>
        <w:rPr>
          <w:rFonts w:ascii="Times New Roman" w:hAnsi="Times New Roman"/>
          <w:sz w:val="26"/>
          <w:szCs w:val="26"/>
        </w:rPr>
        <w:t xml:space="preserve"> (ГИС Торги)</w:t>
      </w:r>
      <w:r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и на сайте электронной торговой площадки 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utp</w:t>
      </w:r>
      <w:r>
        <w:rPr>
          <w:rFonts w:ascii="Times New Roman" w:hAnsi="Times New Roman"/>
          <w:sz w:val="26"/>
          <w:szCs w:val="26"/>
          <w:u w:val="single"/>
        </w:rPr>
        <w:t xml:space="preserve">.s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berbank</w:t>
      </w:r>
      <w:r>
        <w:rPr>
          <w:rFonts w:ascii="Times New Roman" w:hAnsi="Times New Roman"/>
          <w:sz w:val="26"/>
          <w:szCs w:val="26"/>
          <w:u w:val="single"/>
        </w:rPr>
        <w:t xml:space="preserve">-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ast</w:t>
      </w:r>
      <w:r>
        <w:rPr>
          <w:rFonts w:ascii="Times New Roman" w:hAnsi="Times New Roman"/>
          <w:sz w:val="26"/>
          <w:szCs w:val="26"/>
          <w:u w:val="single"/>
        </w:rPr>
        <w:t xml:space="preserve">.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ru</w:t>
      </w:r>
      <w:r>
        <w:rPr>
          <w:rStyle w:val="875"/>
          <w:rFonts w:ascii="Times New Roman" w:hAnsi="Times New Roman"/>
          <w:color w:val="auto"/>
          <w:sz w:val="26"/>
          <w:szCs w:val="26"/>
        </w:rPr>
        <w:t xml:space="preserve">.</w:t>
      </w:r>
      <w:r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(</w:t>
      </w:r>
      <w:r>
        <w:rPr>
          <w:rFonts w:ascii="Times New Roman" w:hAnsi="Times New Roman"/>
          <w:bCs/>
          <w:sz w:val="26"/>
          <w:szCs w:val="26"/>
        </w:rPr>
        <w:t xml:space="preserve">АО «Сбербанк-АСТ»</w:t>
      </w:r>
      <w:r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)</w:t>
      </w:r>
      <w:r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, </w:t>
      </w:r>
      <w:r>
        <w:rPr>
          <w:rFonts w:ascii="Times New Roman" w:hAnsi="Times New Roman"/>
          <w:bCs/>
          <w:sz w:val="26"/>
          <w:szCs w:val="26"/>
        </w:rPr>
        <w:t xml:space="preserve">на официальном сайте уполномоченного органа </w:t>
      </w:r>
      <w:r>
        <w:rPr>
          <w:rFonts w:ascii="Times New Roman" w:hAnsi="Times New Roman"/>
          <w:bCs/>
          <w:sz w:val="26"/>
          <w:szCs w:val="26"/>
        </w:rPr>
      </w:r>
      <w:hyperlink r:id="rId12" w:tooltip="http://www.mio.irkobl.ru" w:history="1"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w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w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w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.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m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i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o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.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i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r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k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o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b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l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.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r</w:t>
        </w:r>
        <w:r>
          <w:rPr>
            <w:rStyle w:val="875"/>
            <w:rFonts w:ascii="Times New Roman" w:hAnsi="Times New Roman"/>
            <w:bCs/>
            <w:sz w:val="26"/>
            <w:szCs w:val="26"/>
          </w:rPr>
          <w:t xml:space="preserve">u</w:t>
        </w:r>
        <w:r>
          <w:rPr>
            <w:rStyle w:val="875"/>
            <w:rFonts w:ascii="Times New Roman" w:hAnsi="Times New Roman"/>
            <w:bCs/>
            <w:sz w:val="26"/>
            <w:szCs w:val="26"/>
          </w:rPr>
        </w:r>
      </w:hyperlink>
      <w:r>
        <w:rPr>
          <w:rFonts w:ascii="Times New Roman" w:hAnsi="Times New Roman"/>
          <w:bCs/>
          <w:sz w:val="26"/>
          <w:szCs w:val="26"/>
        </w:rPr>
        <w:t xml:space="preserve"> и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сайте </w:t>
      </w:r>
      <w:r>
        <w:rPr>
          <w:rFonts w:ascii="Times New Roman" w:hAnsi="Times New Roman"/>
          <w:bCs/>
          <w:sz w:val="26"/>
          <w:szCs w:val="26"/>
        </w:rPr>
        <w:t xml:space="preserve">организатора аукциона www.irkfi. ru</w:t>
      </w:r>
      <w:r>
        <w:rPr>
          <w:rStyle w:val="875"/>
          <w:rFonts w:ascii="Times New Roman" w:hAnsi="Times New Roman"/>
          <w:color w:val="auto"/>
          <w:sz w:val="26"/>
          <w:szCs w:val="26"/>
        </w:rPr>
        <w:t xml:space="preserve">.</w:t>
      </w:r>
      <w:r>
        <w:rPr>
          <w:rFonts w:ascii="Times New Roman" w:hAnsi="Times New Roman"/>
          <w:bCs/>
          <w:sz w:val="26"/>
          <w:szCs w:val="26"/>
          <w:u w:val="single"/>
        </w:rPr>
      </w:r>
      <w:r>
        <w:rPr>
          <w:rFonts w:ascii="Times New Roman" w:hAnsi="Times New Roman"/>
          <w:bCs/>
          <w:sz w:val="26"/>
          <w:szCs w:val="26"/>
          <w:u w:val="single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  <w:highlight w:val="none"/>
        </w:rPr>
        <w:t xml:space="preserve">Председатель комиссии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1. Обухов Алексей Геннадьевич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  <w:highlight w:val="none"/>
        </w:rPr>
        <w:t xml:space="preserve">Заместитель председателя комиссии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2. Черепанова Светлана Владимировна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</w:rPr>
        <w:t xml:space="preserve">Член</w:t>
      </w:r>
      <w:r>
        <w:rPr>
          <w:rFonts w:ascii="Times New Roman" w:hAnsi="Times New Roman"/>
          <w:sz w:val="26"/>
          <w:szCs w:val="26"/>
        </w:rPr>
        <w:t xml:space="preserve"> комиссии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3. Ермак Виктор Акимович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Секретарь</w:t>
      </w:r>
      <w:r>
        <w:rPr>
          <w:rFonts w:ascii="Times New Roman" w:hAnsi="Times New Roman"/>
          <w:sz w:val="26"/>
          <w:szCs w:val="26"/>
        </w:rPr>
        <w:t xml:space="preserve"> комиссии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4.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Мануева Арюна Юрьевна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rPr>
          <w:sz w:val="16"/>
          <w:szCs w:val="16"/>
        </w:rP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sectPr>
      <w:footnotePr/>
      <w:endnotePr/>
      <w:type w:val="nextPage"/>
      <w:pgSz w:w="11905" w:h="16837" w:orient="portrait"/>
      <w:pgMar w:top="567" w:right="848" w:bottom="709" w:left="1134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panose1 w:val="020B0604020202020204"/>
  </w:font>
  <w:font w:name="MS Mincho">
    <w:panose1 w:val="020205030504050903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57" w:hanging="360"/>
        <w:tabs>
          <w:tab w:val="num" w:pos="757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77" w:hanging="360"/>
        <w:tabs>
          <w:tab w:val="num" w:pos="1477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97" w:hanging="180"/>
        <w:tabs>
          <w:tab w:val="num" w:pos="2197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917" w:hanging="360"/>
        <w:tabs>
          <w:tab w:val="num" w:pos="2917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37" w:hanging="360"/>
        <w:tabs>
          <w:tab w:val="num" w:pos="3637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57" w:hanging="180"/>
        <w:tabs>
          <w:tab w:val="num" w:pos="4357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77" w:hanging="360"/>
        <w:tabs>
          <w:tab w:val="num" w:pos="5077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97" w:hanging="360"/>
        <w:tabs>
          <w:tab w:val="num" w:pos="5797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517" w:hanging="180"/>
        <w:tabs>
          <w:tab w:val="num" w:pos="6517" w:leader="none"/>
        </w:tabs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 w:cs="Times New Roman"/>
        <w:color w:val="00000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multiLevelType w:val="hybridMultilevel"/>
    <w:lvl w:ilvl="0">
      <w:start w:val="3"/>
      <w:numFmt w:val="decimal"/>
      <w:isLgl w:val="false"/>
      <w:suff w:val="tab"/>
      <w:lvlText w:val="%1)"/>
      <w:lvlJc w:val="left"/>
      <w:pPr>
        <w:ind w:left="113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5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7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9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1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3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5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7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97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99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1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3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5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7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9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1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3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5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4"/>
      <w:numFmt w:val="decimal"/>
      <w:isLgl/>
      <w:suff w:val="tab"/>
      <w:lvlText w:val="%1.%2."/>
      <w:lvlJc w:val="left"/>
      <w:pPr>
        <w:ind w:left="765" w:hanging="405"/>
      </w:pPr>
      <w:rPr>
        <w:rFonts w:hint="default" w:cs="Times New Roman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 w:cs="Times New Roman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4"/>
      <w:numFmt w:val="decimal"/>
      <w:isLgl/>
      <w:suff w:val="tab"/>
      <w:lvlText w:val="%1.%2."/>
      <w:lvlJc w:val="left"/>
      <w:pPr>
        <w:ind w:left="765" w:hanging="405"/>
      </w:pPr>
      <w:rPr>
        <w:rFonts w:hint="default" w:cs="Times New Roman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 w:cs="Times New Roman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 w:cs="Times New Roman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 w:cs="Times New Roman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 w:cs="Times New Roman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 w:cs="Times New Roman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 w:cs="Times New Roman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 w:cs="Times New Roman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 w:cs="Times New Roman"/>
        <w:color w:val="000000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40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15"/>
  </w:num>
  <w:num w:numId="3">
    <w:abstractNumId w:val="10"/>
  </w:num>
  <w:num w:numId="4">
    <w:abstractNumId w:val="18"/>
  </w:num>
  <w:num w:numId="5">
    <w:abstractNumId w:val="17"/>
  </w:num>
  <w:num w:numId="6">
    <w:abstractNumId w:val="5"/>
  </w:num>
  <w:num w:numId="7">
    <w:abstractNumId w:val="20"/>
  </w:num>
  <w:num w:numId="8">
    <w:abstractNumId w:val="4"/>
  </w:num>
  <w:num w:numId="9">
    <w:abstractNumId w:val="16"/>
  </w:num>
  <w:num w:numId="10">
    <w:abstractNumId w:val="19"/>
  </w:num>
  <w:num w:numId="11">
    <w:abstractNumId w:val="14"/>
  </w:num>
  <w:num w:numId="12">
    <w:abstractNumId w:val="9"/>
  </w:num>
  <w:num w:numId="13">
    <w:abstractNumId w:val="0"/>
  </w:num>
  <w:num w:numId="14">
    <w:abstractNumId w:val="7"/>
  </w:num>
  <w:num w:numId="15">
    <w:abstractNumId w:val="12"/>
  </w:num>
  <w:num w:numId="16">
    <w:abstractNumId w:val="13"/>
  </w:num>
  <w:num w:numId="17">
    <w:abstractNumId w:val="2"/>
  </w:num>
  <w:num w:numId="18">
    <w:abstractNumId w:val="6"/>
  </w:num>
  <w:num w:numId="19">
    <w:abstractNumId w:val="8"/>
  </w:num>
  <w:num w:numId="20">
    <w:abstractNumId w:val="21"/>
  </w:num>
  <w:num w:numId="21">
    <w:abstractNumId w:val="3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8">
    <w:name w:val="Heading 1 Char"/>
    <w:basedOn w:val="872"/>
    <w:link w:val="871"/>
    <w:uiPriority w:val="9"/>
    <w:rPr>
      <w:rFonts w:ascii="Arial" w:hAnsi="Arial" w:eastAsia="Arial" w:cs="Arial"/>
      <w:sz w:val="40"/>
      <w:szCs w:val="40"/>
    </w:rPr>
  </w:style>
  <w:style w:type="paragraph" w:styleId="699">
    <w:name w:val="Heading 2"/>
    <w:basedOn w:val="870"/>
    <w:next w:val="870"/>
    <w:link w:val="70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00">
    <w:name w:val="Heading 2 Char"/>
    <w:basedOn w:val="872"/>
    <w:link w:val="699"/>
    <w:uiPriority w:val="9"/>
    <w:rPr>
      <w:rFonts w:ascii="Arial" w:hAnsi="Arial" w:eastAsia="Arial" w:cs="Arial"/>
      <w:sz w:val="34"/>
    </w:rPr>
  </w:style>
  <w:style w:type="paragraph" w:styleId="701">
    <w:name w:val="Heading 3"/>
    <w:basedOn w:val="870"/>
    <w:next w:val="870"/>
    <w:link w:val="70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2">
    <w:name w:val="Heading 3 Char"/>
    <w:basedOn w:val="872"/>
    <w:link w:val="701"/>
    <w:uiPriority w:val="9"/>
    <w:rPr>
      <w:rFonts w:ascii="Arial" w:hAnsi="Arial" w:eastAsia="Arial" w:cs="Arial"/>
      <w:sz w:val="30"/>
      <w:szCs w:val="30"/>
    </w:rPr>
  </w:style>
  <w:style w:type="paragraph" w:styleId="703">
    <w:name w:val="Heading 4"/>
    <w:basedOn w:val="870"/>
    <w:next w:val="870"/>
    <w:link w:val="70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4">
    <w:name w:val="Heading 4 Char"/>
    <w:basedOn w:val="872"/>
    <w:link w:val="703"/>
    <w:uiPriority w:val="9"/>
    <w:rPr>
      <w:rFonts w:ascii="Arial" w:hAnsi="Arial" w:eastAsia="Arial" w:cs="Arial"/>
      <w:b/>
      <w:bCs/>
      <w:sz w:val="26"/>
      <w:szCs w:val="26"/>
    </w:rPr>
  </w:style>
  <w:style w:type="paragraph" w:styleId="705">
    <w:name w:val="Heading 5"/>
    <w:basedOn w:val="870"/>
    <w:next w:val="870"/>
    <w:link w:val="70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6">
    <w:name w:val="Heading 5 Char"/>
    <w:basedOn w:val="872"/>
    <w:link w:val="705"/>
    <w:uiPriority w:val="9"/>
    <w:rPr>
      <w:rFonts w:ascii="Arial" w:hAnsi="Arial" w:eastAsia="Arial" w:cs="Arial"/>
      <w:b/>
      <w:bCs/>
      <w:sz w:val="24"/>
      <w:szCs w:val="24"/>
    </w:rPr>
  </w:style>
  <w:style w:type="paragraph" w:styleId="707">
    <w:name w:val="Heading 6"/>
    <w:basedOn w:val="870"/>
    <w:next w:val="870"/>
    <w:link w:val="70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8">
    <w:name w:val="Heading 6 Char"/>
    <w:basedOn w:val="872"/>
    <w:link w:val="707"/>
    <w:uiPriority w:val="9"/>
    <w:rPr>
      <w:rFonts w:ascii="Arial" w:hAnsi="Arial" w:eastAsia="Arial" w:cs="Arial"/>
      <w:b/>
      <w:bCs/>
      <w:sz w:val="22"/>
      <w:szCs w:val="22"/>
    </w:rPr>
  </w:style>
  <w:style w:type="paragraph" w:styleId="709">
    <w:name w:val="Heading 7"/>
    <w:basedOn w:val="870"/>
    <w:next w:val="870"/>
    <w:link w:val="71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0">
    <w:name w:val="Heading 7 Char"/>
    <w:basedOn w:val="872"/>
    <w:link w:val="70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1">
    <w:name w:val="Heading 8"/>
    <w:basedOn w:val="870"/>
    <w:next w:val="870"/>
    <w:link w:val="71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2">
    <w:name w:val="Heading 8 Char"/>
    <w:basedOn w:val="872"/>
    <w:link w:val="711"/>
    <w:uiPriority w:val="9"/>
    <w:rPr>
      <w:rFonts w:ascii="Arial" w:hAnsi="Arial" w:eastAsia="Arial" w:cs="Arial"/>
      <w:i/>
      <w:iCs/>
      <w:sz w:val="22"/>
      <w:szCs w:val="22"/>
    </w:rPr>
  </w:style>
  <w:style w:type="paragraph" w:styleId="713">
    <w:name w:val="Heading 9"/>
    <w:basedOn w:val="870"/>
    <w:next w:val="870"/>
    <w:link w:val="71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4">
    <w:name w:val="Heading 9 Char"/>
    <w:basedOn w:val="872"/>
    <w:link w:val="713"/>
    <w:uiPriority w:val="9"/>
    <w:rPr>
      <w:rFonts w:ascii="Arial" w:hAnsi="Arial" w:eastAsia="Arial" w:cs="Arial"/>
      <w:i/>
      <w:iCs/>
      <w:sz w:val="21"/>
      <w:szCs w:val="21"/>
    </w:rPr>
  </w:style>
  <w:style w:type="paragraph" w:styleId="715">
    <w:name w:val="No Spacing"/>
    <w:uiPriority w:val="1"/>
    <w:qFormat/>
    <w:pPr>
      <w:spacing w:before="0" w:after="0" w:line="240" w:lineRule="auto"/>
    </w:pPr>
  </w:style>
  <w:style w:type="character" w:styleId="716">
    <w:name w:val="Title Char"/>
    <w:basedOn w:val="872"/>
    <w:link w:val="877"/>
    <w:uiPriority w:val="10"/>
    <w:rPr>
      <w:sz w:val="48"/>
      <w:szCs w:val="48"/>
    </w:rPr>
  </w:style>
  <w:style w:type="paragraph" w:styleId="717">
    <w:name w:val="Subtitle"/>
    <w:basedOn w:val="870"/>
    <w:next w:val="870"/>
    <w:link w:val="718"/>
    <w:uiPriority w:val="11"/>
    <w:qFormat/>
    <w:pPr>
      <w:spacing w:before="200" w:after="200"/>
    </w:pPr>
    <w:rPr>
      <w:sz w:val="24"/>
      <w:szCs w:val="24"/>
    </w:rPr>
  </w:style>
  <w:style w:type="character" w:styleId="718">
    <w:name w:val="Subtitle Char"/>
    <w:basedOn w:val="872"/>
    <w:link w:val="717"/>
    <w:uiPriority w:val="11"/>
    <w:rPr>
      <w:sz w:val="24"/>
      <w:szCs w:val="24"/>
    </w:rPr>
  </w:style>
  <w:style w:type="paragraph" w:styleId="719">
    <w:name w:val="Quote"/>
    <w:basedOn w:val="870"/>
    <w:next w:val="870"/>
    <w:link w:val="720"/>
    <w:uiPriority w:val="29"/>
    <w:qFormat/>
    <w:pPr>
      <w:ind w:left="720" w:right="720"/>
    </w:pPr>
    <w:rPr>
      <w:i/>
    </w:rPr>
  </w:style>
  <w:style w:type="character" w:styleId="720">
    <w:name w:val="Quote Char"/>
    <w:link w:val="719"/>
    <w:uiPriority w:val="29"/>
    <w:rPr>
      <w:i/>
    </w:rPr>
  </w:style>
  <w:style w:type="paragraph" w:styleId="721">
    <w:name w:val="Intense Quote"/>
    <w:basedOn w:val="870"/>
    <w:next w:val="870"/>
    <w:link w:val="72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2">
    <w:name w:val="Intense Quote Char"/>
    <w:link w:val="721"/>
    <w:uiPriority w:val="30"/>
    <w:rPr>
      <w:i/>
    </w:rPr>
  </w:style>
  <w:style w:type="character" w:styleId="723">
    <w:name w:val="Header Char"/>
    <w:basedOn w:val="872"/>
    <w:link w:val="892"/>
    <w:uiPriority w:val="99"/>
  </w:style>
  <w:style w:type="character" w:styleId="724">
    <w:name w:val="Footer Char"/>
    <w:basedOn w:val="872"/>
    <w:link w:val="894"/>
    <w:uiPriority w:val="99"/>
  </w:style>
  <w:style w:type="paragraph" w:styleId="725">
    <w:name w:val="Caption"/>
    <w:basedOn w:val="870"/>
    <w:next w:val="870"/>
    <w:link w:val="72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6">
    <w:name w:val="Caption Char"/>
    <w:basedOn w:val="872"/>
    <w:link w:val="725"/>
    <w:uiPriority w:val="35"/>
    <w:rPr>
      <w:b/>
      <w:bCs/>
      <w:color w:val="4f81bd" w:themeColor="accent1"/>
      <w:sz w:val="18"/>
      <w:szCs w:val="18"/>
    </w:rPr>
  </w:style>
  <w:style w:type="table" w:styleId="727">
    <w:name w:val="Table Grid"/>
    <w:basedOn w:val="87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8">
    <w:name w:val="Table Grid Light"/>
    <w:basedOn w:val="87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9">
    <w:name w:val="Plain Table 1"/>
    <w:basedOn w:val="87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0">
    <w:name w:val="Plain Table 2"/>
    <w:basedOn w:val="87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1">
    <w:name w:val="Plain Table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2">
    <w:name w:val="Plain Table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Plain Table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4">
    <w:name w:val="Grid Table 1 Light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2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4"/>
    <w:basedOn w:val="8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6">
    <w:name w:val="Grid Table 4 - Accent 1"/>
    <w:basedOn w:val="8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7">
    <w:name w:val="Grid Table 4 - Accent 2"/>
    <w:basedOn w:val="8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8">
    <w:name w:val="Grid Table 4 - Accent 3"/>
    <w:basedOn w:val="8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9">
    <w:name w:val="Grid Table 4 - Accent 4"/>
    <w:basedOn w:val="8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0">
    <w:name w:val="Grid Table 4 - Accent 5"/>
    <w:basedOn w:val="8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1">
    <w:name w:val="Grid Table 4 - Accent 6"/>
    <w:basedOn w:val="87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2">
    <w:name w:val="Grid Table 5 Dark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3">
    <w:name w:val="Grid Table 5 Dark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64">
    <w:name w:val="Grid Table 5 Dark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5">
    <w:name w:val="Grid Table 5 Dark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6">
    <w:name w:val="Grid Table 5 Dark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7">
    <w:name w:val="Grid Table 5 Dark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8">
    <w:name w:val="Grid Table 5 Dark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9">
    <w:name w:val="Grid Table 6 Colorful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0">
    <w:name w:val="Grid Table 6 Colorful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1">
    <w:name w:val="Grid Table 6 Colorful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2">
    <w:name w:val="Grid Table 6 Colorful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3">
    <w:name w:val="Grid Table 6 Colorful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4">
    <w:name w:val="Grid Table 6 Colorful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5">
    <w:name w:val="Grid Table 6 Colorful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6">
    <w:name w:val="Grid Table 7 Colorful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7 Colorful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1">
    <w:name w:val="List Table 2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2">
    <w:name w:val="List Table 2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3">
    <w:name w:val="List Table 2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4">
    <w:name w:val="List Table 2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5">
    <w:name w:val="List Table 2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6">
    <w:name w:val="List Table 2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7">
    <w:name w:val="List Table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5 Dark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5 Dark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5 Dark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5 Dark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6 Colorful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9">
    <w:name w:val="List Table 6 Colorful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0">
    <w:name w:val="List Table 6 Colorful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1">
    <w:name w:val="List Table 6 Colorful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2">
    <w:name w:val="List Table 6 Colorful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3">
    <w:name w:val="List Table 6 Colorful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4">
    <w:name w:val="List Table 6 Colorful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5">
    <w:name w:val="List Table 7 Colorful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6">
    <w:name w:val="List Table 7 Colorful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7">
    <w:name w:val="List Table 7 Colorful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8">
    <w:name w:val="List Table 7 Colorful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9">
    <w:name w:val="List Table 7 Colorful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30">
    <w:name w:val="List Table 7 Colorful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31">
    <w:name w:val="List Table 7 Colorful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32">
    <w:name w:val="Lined - Accent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3">
    <w:name w:val="Lined - Accent 1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4">
    <w:name w:val="Lined - Accent 2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5">
    <w:name w:val="Lined - Accent 3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6">
    <w:name w:val="Lined - Accent 4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7">
    <w:name w:val="Lined - Accent 5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8">
    <w:name w:val="Lined - Accent 6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9">
    <w:name w:val="Bordered &amp; Lined - Accent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0">
    <w:name w:val="Bordered &amp; Lined - Accent 1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1">
    <w:name w:val="Bordered &amp; Lined - Accent 2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2">
    <w:name w:val="Bordered &amp; Lined - Accent 3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3">
    <w:name w:val="Bordered &amp; Lined - Accent 4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4">
    <w:name w:val="Bordered &amp; Lined - Accent 5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5">
    <w:name w:val="Bordered &amp; Lined - Accent 6"/>
    <w:basedOn w:val="87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6">
    <w:name w:val="Bordered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7">
    <w:name w:val="Bordered - Accent 1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8">
    <w:name w:val="Bordered - Accent 2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9">
    <w:name w:val="Bordered - Accent 3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0">
    <w:name w:val="Bordered - Accent 4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1">
    <w:name w:val="Bordered - Accent 5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2">
    <w:name w:val="Bordered - Accent 6"/>
    <w:basedOn w:val="87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53">
    <w:name w:val="footnote text"/>
    <w:basedOn w:val="870"/>
    <w:link w:val="854"/>
    <w:uiPriority w:val="99"/>
    <w:semiHidden/>
    <w:unhideWhenUsed/>
    <w:pPr>
      <w:spacing w:after="40" w:line="240" w:lineRule="auto"/>
    </w:pPr>
    <w:rPr>
      <w:sz w:val="18"/>
    </w:rPr>
  </w:style>
  <w:style w:type="character" w:styleId="854">
    <w:name w:val="Footnote Text Char"/>
    <w:link w:val="853"/>
    <w:uiPriority w:val="99"/>
    <w:rPr>
      <w:sz w:val="18"/>
    </w:rPr>
  </w:style>
  <w:style w:type="character" w:styleId="855">
    <w:name w:val="footnote reference"/>
    <w:basedOn w:val="872"/>
    <w:uiPriority w:val="99"/>
    <w:unhideWhenUsed/>
    <w:rPr>
      <w:vertAlign w:val="superscript"/>
    </w:rPr>
  </w:style>
  <w:style w:type="paragraph" w:styleId="856">
    <w:name w:val="endnote text"/>
    <w:basedOn w:val="870"/>
    <w:link w:val="857"/>
    <w:uiPriority w:val="99"/>
    <w:semiHidden/>
    <w:unhideWhenUsed/>
    <w:pPr>
      <w:spacing w:after="0" w:line="240" w:lineRule="auto"/>
    </w:pPr>
    <w:rPr>
      <w:sz w:val="20"/>
    </w:rPr>
  </w:style>
  <w:style w:type="character" w:styleId="857">
    <w:name w:val="Endnote Text Char"/>
    <w:link w:val="856"/>
    <w:uiPriority w:val="99"/>
    <w:rPr>
      <w:sz w:val="20"/>
    </w:rPr>
  </w:style>
  <w:style w:type="character" w:styleId="858">
    <w:name w:val="endnote reference"/>
    <w:basedOn w:val="872"/>
    <w:uiPriority w:val="99"/>
    <w:semiHidden/>
    <w:unhideWhenUsed/>
    <w:rPr>
      <w:vertAlign w:val="superscript"/>
    </w:rPr>
  </w:style>
  <w:style w:type="paragraph" w:styleId="859">
    <w:name w:val="toc 1"/>
    <w:basedOn w:val="870"/>
    <w:next w:val="870"/>
    <w:uiPriority w:val="39"/>
    <w:unhideWhenUsed/>
    <w:pPr>
      <w:ind w:left="0" w:right="0" w:firstLine="0"/>
      <w:spacing w:after="57"/>
    </w:pPr>
  </w:style>
  <w:style w:type="paragraph" w:styleId="860">
    <w:name w:val="toc 2"/>
    <w:basedOn w:val="870"/>
    <w:next w:val="870"/>
    <w:uiPriority w:val="39"/>
    <w:unhideWhenUsed/>
    <w:pPr>
      <w:ind w:left="283" w:right="0" w:firstLine="0"/>
      <w:spacing w:after="57"/>
    </w:pPr>
  </w:style>
  <w:style w:type="paragraph" w:styleId="861">
    <w:name w:val="toc 3"/>
    <w:basedOn w:val="870"/>
    <w:next w:val="870"/>
    <w:uiPriority w:val="39"/>
    <w:unhideWhenUsed/>
    <w:pPr>
      <w:ind w:left="567" w:right="0" w:firstLine="0"/>
      <w:spacing w:after="57"/>
    </w:pPr>
  </w:style>
  <w:style w:type="paragraph" w:styleId="862">
    <w:name w:val="toc 4"/>
    <w:basedOn w:val="870"/>
    <w:next w:val="870"/>
    <w:uiPriority w:val="39"/>
    <w:unhideWhenUsed/>
    <w:pPr>
      <w:ind w:left="850" w:right="0" w:firstLine="0"/>
      <w:spacing w:after="57"/>
    </w:pPr>
  </w:style>
  <w:style w:type="paragraph" w:styleId="863">
    <w:name w:val="toc 5"/>
    <w:basedOn w:val="870"/>
    <w:next w:val="870"/>
    <w:uiPriority w:val="39"/>
    <w:unhideWhenUsed/>
    <w:pPr>
      <w:ind w:left="1134" w:right="0" w:firstLine="0"/>
      <w:spacing w:after="57"/>
    </w:pPr>
  </w:style>
  <w:style w:type="paragraph" w:styleId="864">
    <w:name w:val="toc 6"/>
    <w:basedOn w:val="870"/>
    <w:next w:val="870"/>
    <w:uiPriority w:val="39"/>
    <w:unhideWhenUsed/>
    <w:pPr>
      <w:ind w:left="1417" w:right="0" w:firstLine="0"/>
      <w:spacing w:after="57"/>
    </w:pPr>
  </w:style>
  <w:style w:type="paragraph" w:styleId="865">
    <w:name w:val="toc 7"/>
    <w:basedOn w:val="870"/>
    <w:next w:val="870"/>
    <w:uiPriority w:val="39"/>
    <w:unhideWhenUsed/>
    <w:pPr>
      <w:ind w:left="1701" w:right="0" w:firstLine="0"/>
      <w:spacing w:after="57"/>
    </w:pPr>
  </w:style>
  <w:style w:type="paragraph" w:styleId="866">
    <w:name w:val="toc 8"/>
    <w:basedOn w:val="870"/>
    <w:next w:val="870"/>
    <w:uiPriority w:val="39"/>
    <w:unhideWhenUsed/>
    <w:pPr>
      <w:ind w:left="1984" w:right="0" w:firstLine="0"/>
      <w:spacing w:after="57"/>
    </w:pPr>
  </w:style>
  <w:style w:type="paragraph" w:styleId="867">
    <w:name w:val="toc 9"/>
    <w:basedOn w:val="870"/>
    <w:next w:val="870"/>
    <w:uiPriority w:val="39"/>
    <w:unhideWhenUsed/>
    <w:pPr>
      <w:ind w:left="2268" w:right="0" w:firstLine="0"/>
      <w:spacing w:after="57"/>
    </w:pPr>
  </w:style>
  <w:style w:type="paragraph" w:styleId="868">
    <w:name w:val="TOC Heading"/>
    <w:uiPriority w:val="39"/>
    <w:unhideWhenUsed/>
  </w:style>
  <w:style w:type="paragraph" w:styleId="869">
    <w:name w:val="table of figures"/>
    <w:basedOn w:val="870"/>
    <w:next w:val="870"/>
    <w:uiPriority w:val="99"/>
    <w:unhideWhenUsed/>
    <w:pPr>
      <w:spacing w:after="0" w:afterAutospacing="0"/>
    </w:pPr>
  </w:style>
  <w:style w:type="paragraph" w:styleId="870" w:default="1">
    <w:name w:val="Normal"/>
    <w:qFormat/>
    <w:pPr>
      <w:spacing w:after="200" w:line="276" w:lineRule="auto"/>
    </w:pPr>
    <w:rPr>
      <w:sz w:val="22"/>
      <w:szCs w:val="22"/>
    </w:rPr>
  </w:style>
  <w:style w:type="paragraph" w:styleId="871">
    <w:name w:val="Heading 1"/>
    <w:basedOn w:val="870"/>
    <w:next w:val="870"/>
    <w:link w:val="887"/>
    <w:qFormat/>
    <w:pPr>
      <w:ind w:right="45"/>
      <w:keepNext/>
      <w:spacing w:after="0" w:line="240" w:lineRule="auto"/>
      <w:outlineLvl w:val="0"/>
    </w:pPr>
    <w:rPr>
      <w:rFonts w:ascii="Times New Roman" w:hAnsi="Times New Roman"/>
      <w:sz w:val="28"/>
      <w:szCs w:val="20"/>
    </w:rPr>
  </w:style>
  <w:style w:type="character" w:styleId="872" w:default="1">
    <w:name w:val="Default Paragraph Font"/>
    <w:uiPriority w:val="1"/>
    <w:semiHidden/>
    <w:unhideWhenUsed/>
  </w:style>
  <w:style w:type="table" w:styleId="87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4" w:default="1">
    <w:name w:val="No List"/>
    <w:uiPriority w:val="99"/>
    <w:semiHidden/>
    <w:unhideWhenUsed/>
  </w:style>
  <w:style w:type="character" w:styleId="875">
    <w:name w:val="Hyperlink"/>
    <w:basedOn w:val="872"/>
    <w:rPr>
      <w:rFonts w:cs="Times New Roman"/>
      <w:color w:val="0000ff"/>
      <w:u w:val="single"/>
    </w:rPr>
  </w:style>
  <w:style w:type="paragraph" w:styleId="876">
    <w:name w:val="Normal (Web)"/>
    <w:basedOn w:val="870"/>
    <w:pPr>
      <w:jc w:val="center"/>
      <w:spacing w:after="0" w:line="240" w:lineRule="auto"/>
    </w:pPr>
    <w:rPr>
      <w:rFonts w:ascii="Times New Roman" w:hAnsi="Times New Roman"/>
      <w:b/>
      <w:bCs/>
      <w:sz w:val="24"/>
      <w:szCs w:val="24"/>
    </w:rPr>
  </w:style>
  <w:style w:type="paragraph" w:styleId="877">
    <w:name w:val="Title"/>
    <w:basedOn w:val="870"/>
    <w:link w:val="878"/>
    <w:qFormat/>
    <w:pPr>
      <w:jc w:val="center"/>
      <w:spacing w:after="0" w:line="240" w:lineRule="auto"/>
    </w:pPr>
    <w:rPr>
      <w:rFonts w:ascii="Times New Roman" w:hAnsi="Times New Roman"/>
      <w:sz w:val="32"/>
      <w:szCs w:val="20"/>
    </w:rPr>
  </w:style>
  <w:style w:type="character" w:styleId="878" w:customStyle="1">
    <w:name w:val="Заголовок Знак"/>
    <w:basedOn w:val="872"/>
    <w:link w:val="877"/>
    <w:rPr>
      <w:rFonts w:ascii="Times New Roman" w:hAnsi="Times New Roman" w:cs="Times New Roman"/>
      <w:sz w:val="20"/>
      <w:szCs w:val="20"/>
    </w:rPr>
  </w:style>
  <w:style w:type="paragraph" w:styleId="879" w:customStyle="1">
    <w:name w:val="Абзац списка1"/>
    <w:basedOn w:val="870"/>
    <w:pPr>
      <w:ind w:left="720"/>
    </w:pPr>
  </w:style>
  <w:style w:type="paragraph" w:styleId="880">
    <w:name w:val="Body Text Indent"/>
    <w:basedOn w:val="870"/>
    <w:link w:val="881"/>
    <w:pPr>
      <w:ind w:firstLine="709"/>
      <w:jc w:val="both"/>
      <w:spacing w:after="0" w:line="240" w:lineRule="auto"/>
    </w:pPr>
    <w:rPr>
      <w:rFonts w:ascii="Times New Roman" w:hAnsi="Times New Roman"/>
      <w:sz w:val="24"/>
      <w:szCs w:val="20"/>
    </w:rPr>
  </w:style>
  <w:style w:type="character" w:styleId="881" w:customStyle="1">
    <w:name w:val="Основной текст с отступом Знак"/>
    <w:basedOn w:val="872"/>
    <w:link w:val="880"/>
    <w:rPr>
      <w:rFonts w:ascii="Times New Roman" w:hAnsi="Times New Roman" w:cs="Times New Roman"/>
      <w:sz w:val="20"/>
      <w:szCs w:val="20"/>
    </w:rPr>
  </w:style>
  <w:style w:type="character" w:styleId="882" w:customStyle="1">
    <w:name w:val="Основной текст + Полужирный"/>
    <w:basedOn w:val="872"/>
    <w:rPr>
      <w:rFonts w:ascii="Times New Roman" w:hAnsi="Times New Roman" w:cs="Times New Roman"/>
      <w:b/>
      <w:bCs/>
      <w:spacing w:val="0"/>
      <w:sz w:val="18"/>
      <w:szCs w:val="18"/>
    </w:rPr>
  </w:style>
  <w:style w:type="character" w:styleId="883" w:customStyle="1">
    <w:name w:val="Основной текст (3)_"/>
    <w:basedOn w:val="872"/>
    <w:link w:val="884"/>
    <w:rPr>
      <w:rFonts w:cs="Times New Roman"/>
      <w:b/>
      <w:bCs/>
      <w:sz w:val="18"/>
      <w:szCs w:val="18"/>
      <w:shd w:val="clear" w:color="auto" w:fill="ffffff"/>
    </w:rPr>
  </w:style>
  <w:style w:type="paragraph" w:styleId="884" w:customStyle="1">
    <w:name w:val="Основной текст (3)1"/>
    <w:basedOn w:val="870"/>
    <w:link w:val="883"/>
    <w:pPr>
      <w:ind w:hanging="1460"/>
      <w:spacing w:before="180" w:after="180" w:line="221" w:lineRule="exact"/>
      <w:shd w:val="clear" w:color="auto" w:fill="ffffff"/>
    </w:pPr>
    <w:rPr>
      <w:b/>
      <w:bCs/>
      <w:sz w:val="18"/>
      <w:szCs w:val="18"/>
    </w:rPr>
  </w:style>
  <w:style w:type="paragraph" w:styleId="885">
    <w:name w:val="Body Text 2"/>
    <w:basedOn w:val="870"/>
    <w:link w:val="886"/>
    <w:pPr>
      <w:spacing w:after="120" w:line="480" w:lineRule="auto"/>
    </w:pPr>
  </w:style>
  <w:style w:type="character" w:styleId="886" w:customStyle="1">
    <w:name w:val="Основной текст 2 Знак"/>
    <w:basedOn w:val="872"/>
    <w:link w:val="885"/>
    <w:rPr>
      <w:sz w:val="22"/>
      <w:szCs w:val="22"/>
    </w:rPr>
  </w:style>
  <w:style w:type="character" w:styleId="887" w:customStyle="1">
    <w:name w:val="Заголовок 1 Знак"/>
    <w:basedOn w:val="872"/>
    <w:link w:val="871"/>
    <w:rPr>
      <w:rFonts w:ascii="Times New Roman" w:hAnsi="Times New Roman"/>
      <w:sz w:val="28"/>
    </w:rPr>
  </w:style>
  <w:style w:type="paragraph" w:styleId="888">
    <w:name w:val="Balloon Text"/>
    <w:basedOn w:val="870"/>
    <w:link w:val="8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89" w:customStyle="1">
    <w:name w:val="Текст выноски Знак"/>
    <w:basedOn w:val="872"/>
    <w:link w:val="888"/>
    <w:rPr>
      <w:rFonts w:ascii="Tahoma" w:hAnsi="Tahoma" w:cs="Tahoma"/>
      <w:sz w:val="16"/>
      <w:szCs w:val="16"/>
    </w:rPr>
  </w:style>
  <w:style w:type="paragraph" w:styleId="890">
    <w:name w:val="List Paragraph"/>
    <w:basedOn w:val="870"/>
    <w:link w:val="891"/>
    <w:uiPriority w:val="99"/>
    <w:qFormat/>
    <w:pPr>
      <w:contextualSpacing/>
      <w:ind w:left="720"/>
    </w:pPr>
  </w:style>
  <w:style w:type="character" w:styleId="891" w:customStyle="1">
    <w:name w:val="Абзац списка Знак"/>
    <w:link w:val="890"/>
    <w:uiPriority w:val="99"/>
    <w:rPr>
      <w:sz w:val="22"/>
      <w:szCs w:val="22"/>
    </w:rPr>
  </w:style>
  <w:style w:type="paragraph" w:styleId="892">
    <w:name w:val="Header"/>
    <w:basedOn w:val="870"/>
    <w:link w:val="893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93" w:customStyle="1">
    <w:name w:val="Верхний колонтитул Знак"/>
    <w:basedOn w:val="872"/>
    <w:link w:val="892"/>
    <w:rPr>
      <w:sz w:val="22"/>
      <w:szCs w:val="22"/>
    </w:rPr>
  </w:style>
  <w:style w:type="paragraph" w:styleId="894">
    <w:name w:val="Footer"/>
    <w:basedOn w:val="870"/>
    <w:link w:val="895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95" w:customStyle="1">
    <w:name w:val="Нижний колонтитул Знак"/>
    <w:basedOn w:val="872"/>
    <w:link w:val="894"/>
    <w:rPr>
      <w:sz w:val="22"/>
      <w:szCs w:val="22"/>
    </w:rPr>
  </w:style>
  <w:style w:type="paragraph" w:styleId="896" w:customStyle="1">
    <w:name w:val="Table Paragraph"/>
    <w:basedOn w:val="870"/>
    <w:uiPriority w:val="1"/>
    <w:qFormat/>
    <w:pPr>
      <w:ind w:left="55"/>
      <w:spacing w:before="41" w:after="0" w:line="240" w:lineRule="auto"/>
      <w:widowControl w:val="off"/>
    </w:pPr>
    <w:rPr>
      <w:rFonts w:ascii="Microsoft Sans Serif" w:hAnsi="Microsoft Sans Serif" w:eastAsia="Microsoft Sans Serif" w:cs="Microsoft Sans Serif"/>
      <w:lang w:eastAsia="en-US"/>
    </w:rPr>
  </w:style>
  <w:style w:type="table" w:styleId="897" w:customStyle="1">
    <w:name w:val="block-tbl 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hint="default"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en-US" w:eastAsia="en-US" w:bidi="ar-SA"/>
      <w14:ligatures w14:val="none"/>
    </w:rPr>
    <w:tblPr>
      <w:tblStyleRowBandSize w:val="1"/>
      <w:tblStyleColBandSize w:val="1"/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108" w:type="dxa"/>
        <w:top w:w="0" w:type="dxa"/>
        <w:right w:w="108" w:type="dxa"/>
        <w:bottom w:w="0" w:type="dxa"/>
      </w:tblCellMar>
    </w:tblPr>
    <w:trPr>
      <w:cantSplit w:val="false"/>
      <w:jc w:val="left"/>
    </w:trPr>
    <w:tcPr>
      <w:tcW w:w="0" w:type="auto"/>
      <w:vAlign w:val="top"/>
      <w:vMerge w:val="restart"/>
      <w:hMerge w:val="restart"/>
    </w:tc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mailto:info@sberbank-ast.ru" TargetMode="External"/><Relationship Id="rId10" Type="http://schemas.openxmlformats.org/officeDocument/2006/relationships/hyperlink" Target="http://www.mio.irkobl.ru" TargetMode="External"/><Relationship Id="rId11" Type="http://schemas.openxmlformats.org/officeDocument/2006/relationships/hyperlink" Target="http://www.torgi.gov.ru" TargetMode="External"/><Relationship Id="rId12" Type="http://schemas.openxmlformats.org/officeDocument/2006/relationships/hyperlink" Target="http://www.mio.irkobl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Организация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creator>cherepanova</dc:creator>
  <cp:lastModifiedBy>manueva</cp:lastModifiedBy>
  <cp:revision>21</cp:revision>
  <dcterms:created xsi:type="dcterms:W3CDTF">2025-09-18T03:05:00Z</dcterms:created>
  <dcterms:modified xsi:type="dcterms:W3CDTF">2026-04-28T09:15:50Z</dcterms:modified>
</cp:coreProperties>
</file>