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повторном проведении аукциона в электронной форме 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72"/>
          <w:color w:val="auto"/>
          <w:sz w:val="26"/>
          <w:szCs w:val="26"/>
          <w:u w:val="none"/>
        </w:rPr>
        <w:t xml:space="preserve"> и  на</w:t>
      </w:r>
      <w:r>
        <w:rPr>
          <w:rStyle w:val="872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9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министерства имущественных отношений Иркутской области от 05.03.2026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№51-317-мр/з</w:t>
      </w:r>
      <w:r>
        <w:rPr>
          <w:sz w:val="26"/>
          <w:szCs w:val="26"/>
        </w:rPr>
        <w:t xml:space="preserve"> «О проведении аукцион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на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участка, находящегося в государственной собственности Иркутской области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письма</w:t>
      </w:r>
      <w:r>
        <w:rPr>
          <w:sz w:val="26"/>
          <w:szCs w:val="26"/>
        </w:rPr>
        <w:t xml:space="preserve"> министерства имущественных отношений Иркутской области от 11.03.2026 №02-51-2619/26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повторно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5"/>
        <w:ind w:firstLine="539"/>
        <w:spacing w:after="0"/>
        <w:rPr>
          <w:sz w:val="26"/>
          <w:szCs w:val="26"/>
        </w:rPr>
      </w:pPr>
      <w:r>
        <w:rPr>
          <w:b/>
          <w:bCs/>
          <w:color w:val="1c1c1c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Заявителем на участие в электронно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м аукционе может быть юридические и физические лица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в том числе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индивидуальные предприниматели, имеющие электронную подпись, оформленную в соответствии с требованиями действующего законодательства удостоверяющим центром и прошедшие регистрацию на электронной площадке, выполнившие требования регламента площадки.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5"/>
        <w:ind w:firstLine="539"/>
        <w:spacing w:after="0"/>
        <w:rPr>
          <w:b/>
          <w:bCs/>
          <w:color w:val="1c1c1c"/>
          <w:sz w:val="26"/>
          <w:szCs w:val="26"/>
          <w:highlight w:val="none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  <w:highlight w:val="none"/>
        </w:rPr>
      </w:r>
      <w:r>
        <w:rPr>
          <w:b/>
          <w:bCs/>
          <w:color w:val="1c1c1c"/>
          <w:sz w:val="26"/>
          <w:szCs w:val="26"/>
          <w:highlight w:val="none"/>
        </w:rPr>
      </w:r>
    </w:p>
    <w:p>
      <w:pPr>
        <w:pStyle w:val="865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5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90"/>
        <w:numPr>
          <w:ilvl w:val="0"/>
          <w:numId w:val="14"/>
        </w:numPr>
        <w:ind w:left="0" w:firstLine="709"/>
        <w:jc w:val="both"/>
        <w:spacing w:line="200" w:lineRule="atLeast"/>
        <w:rPr>
          <w:rStyle w:val="872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72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2"/>
          <w:rFonts w:eastAsia="Calibri"/>
          <w:color w:val="auto"/>
          <w:sz w:val="26"/>
          <w:szCs w:val="26"/>
          <w:u w:val="none"/>
        </w:rPr>
      </w:r>
      <w:r>
        <w:rPr>
          <w:rStyle w:val="872"/>
          <w:rFonts w:eastAsia="Calibri"/>
          <w:color w:val="auto"/>
          <w:sz w:val="26"/>
          <w:szCs w:val="26"/>
          <w:u w:val="none"/>
        </w:rPr>
      </w:r>
    </w:p>
    <w:p>
      <w:pPr>
        <w:pStyle w:val="890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90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72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72"/>
            <w:rFonts w:eastAsia="Calibri"/>
            <w:sz w:val="26"/>
            <w:szCs w:val="26"/>
          </w:rPr>
          <w:t xml:space="preserve">@</w:t>
        </w:r>
        <w:r>
          <w:rPr>
            <w:rStyle w:val="872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72"/>
            <w:rFonts w:eastAsia="Calibri"/>
            <w:sz w:val="26"/>
            <w:szCs w:val="26"/>
          </w:rPr>
          <w:t xml:space="preserve">-</w:t>
        </w:r>
        <w:r>
          <w:rPr>
            <w:rStyle w:val="872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72"/>
            <w:rFonts w:eastAsia="Calibri"/>
            <w:sz w:val="26"/>
            <w:szCs w:val="26"/>
          </w:rPr>
          <w:t xml:space="preserve">.</w:t>
        </w:r>
        <w:r>
          <w:rPr>
            <w:rStyle w:val="872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5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21.03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22.04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23.04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</w:t>
      </w:r>
      <w:r>
        <w:rPr>
          <w:rFonts w:eastAsia="Calibri"/>
          <w:b/>
          <w:bCs/>
          <w:sz w:val="26"/>
          <w:szCs w:val="26"/>
        </w:rPr>
        <w:t xml:space="preserve"> 24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04</w:t>
      </w:r>
      <w:r>
        <w:rPr>
          <w:rFonts w:eastAsia="Calibri"/>
          <w:b/>
          <w:bCs/>
          <w:sz w:val="26"/>
          <w:szCs w:val="26"/>
        </w:rPr>
        <w:t xml:space="preserve">.2026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bCs/>
          <w:sz w:val="26"/>
          <w:szCs w:val="26"/>
        </w:rPr>
        <w:t xml:space="preserve">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63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</w:t>
      </w:r>
      <w:r>
        <w:rPr>
          <w:sz w:val="26"/>
          <w:szCs w:val="26"/>
        </w:rPr>
        <w:t xml:space="preserve">3 599 кв.м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кадастровым номером 38:32:020208:1024, адрес: Российская Федерация, Иркутская область, г.Усть-Илимск</w:t>
      </w:r>
      <w:r>
        <w:rPr>
          <w:sz w:val="26"/>
          <w:szCs w:val="26"/>
        </w:rPr>
        <w:t xml:space="preserve">, в районе ул. Северная, 12.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(Иркутская область).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размещения производственной базы.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г.Усть-Илимска Иркутской области.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bCs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bCs/>
          <w:iCs/>
          <w:sz w:val="26"/>
          <w:szCs w:val="26"/>
        </w:rPr>
      </w:r>
      <w:r>
        <w:rPr>
          <w:b/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bCs/>
          <w:sz w:val="26"/>
          <w:szCs w:val="26"/>
        </w:rPr>
      </w:pPr>
      <w:r>
        <w:rPr>
          <w:sz w:val="26"/>
          <w:szCs w:val="26"/>
          <w:highlight w:val="none"/>
        </w:rPr>
        <w:t xml:space="preserve">- </w:t>
      </w:r>
      <w:r>
        <w:rPr>
          <w:sz w:val="26"/>
          <w:szCs w:val="26"/>
          <w:highlight w:val="none"/>
        </w:rPr>
        <w:t xml:space="preserve">Письмо ООО «Байкальская энергетическая компания» </w:t>
      </w:r>
      <w:r>
        <w:rPr>
          <w:sz w:val="26"/>
          <w:szCs w:val="26"/>
          <w:highlight w:val="none"/>
        </w:rPr>
        <w:t xml:space="preserve">«Технические условия для подключения к инженерным сетям объектов строительства» </w:t>
      </w:r>
      <w:r>
        <w:rPr>
          <w:sz w:val="26"/>
          <w:szCs w:val="26"/>
          <w:highlight w:val="none"/>
        </w:rPr>
        <w:t xml:space="preserve">от 12.11.2025 № 1922.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 w:val="0"/>
          <w:bCs w:val="0"/>
          <w:sz w:val="26"/>
          <w:szCs w:val="26"/>
        </w:rPr>
        <w:t xml:space="preserve">6</w:t>
      </w:r>
      <w:r>
        <w:rPr>
          <w:b w:val="0"/>
          <w:bCs w:val="0"/>
          <w:sz w:val="26"/>
          <w:szCs w:val="26"/>
        </w:rPr>
        <w:t xml:space="preserve">6 месяцев</w:t>
      </w:r>
      <w:r>
        <w:rPr>
          <w:b w:val="0"/>
          <w:bCs w:val="0"/>
          <w:sz w:val="26"/>
          <w:szCs w:val="26"/>
        </w:rPr>
        <w:t xml:space="preserve">.</w:t>
      </w:r>
      <w:r>
        <w:rPr>
          <w:b w:val="0"/>
          <w:bCs w:val="0"/>
          <w:sz w:val="26"/>
          <w:szCs w:val="26"/>
        </w:rPr>
      </w:r>
      <w:r>
        <w:rPr>
          <w:b w:val="0"/>
          <w:bCs w:val="0"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</w:t>
      </w:r>
      <w:r>
        <w:rPr>
          <w:b/>
          <w:bCs/>
          <w:sz w:val="26"/>
          <w:szCs w:val="26"/>
        </w:rPr>
        <w:t xml:space="preserve"> 1 619 960,29</w:t>
      </w:r>
      <w:r>
        <w:rPr>
          <w:b w:val="0"/>
          <w:bCs w:val="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(Один миллион шестьсот девятнадцать тысяч девятьсот шестьдесят</w:t>
      </w:r>
      <w:r>
        <w:rPr>
          <w:bCs/>
          <w:sz w:val="26"/>
          <w:szCs w:val="26"/>
        </w:rPr>
        <w:t xml:space="preserve">) рублей 29 копеек.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Шаг аукциона: </w:t>
      </w:r>
      <w:r>
        <w:rPr>
          <w:bCs/>
          <w:sz w:val="26"/>
          <w:szCs w:val="26"/>
        </w:rPr>
        <w:t xml:space="preserve">3% от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48 598,81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(Сорок восемь тысяч пятьсот девяносто восемь</w:t>
      </w:r>
      <w:r>
        <w:rPr>
          <w:bCs/>
          <w:sz w:val="26"/>
          <w:szCs w:val="26"/>
        </w:rPr>
        <w:t xml:space="preserve">) рублей 81 копейка.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 </w:t>
      </w:r>
      <w:r>
        <w:rPr>
          <w:b/>
          <w:bCs/>
          <w:sz w:val="26"/>
          <w:szCs w:val="26"/>
        </w:rPr>
        <w:t xml:space="preserve">1 619 960</w:t>
      </w:r>
      <w:r>
        <w:rPr>
          <w:b/>
          <w:bCs/>
          <w:sz w:val="26"/>
          <w:szCs w:val="26"/>
        </w:rPr>
        <w:t xml:space="preserve">,29</w:t>
      </w:r>
      <w:r>
        <w:rPr>
          <w:b w:val="0"/>
          <w:bCs w:val="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(Один миллион шестьсот девятнадцать тысяч девятьсот шестьдесят</w:t>
      </w:r>
      <w:r>
        <w:rPr>
          <w:bCs/>
          <w:sz w:val="26"/>
          <w:szCs w:val="26"/>
        </w:rPr>
        <w:t xml:space="preserve">) рублей 29 копеек.</w:t>
      </w:r>
      <w:r/>
      <w:r>
        <w:rPr>
          <w:b/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90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2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90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pStyle w:val="890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72"/>
          <w:color w:val="auto"/>
          <w:sz w:val="26"/>
          <w:szCs w:val="26"/>
          <w:u w:val="none"/>
        </w:rPr>
        <w:t xml:space="preserve">)</w:t>
      </w:r>
      <w:r>
        <w:rPr>
          <w:rStyle w:val="872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4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7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</w:t>
      </w:r>
      <w:r>
        <w:rPr>
          <w:b/>
          <w:bCs/>
          <w:sz w:val="26"/>
          <w:szCs w:val="26"/>
        </w:rPr>
        <w:t xml:space="preserve"> 21.03.2026</w:t>
      </w:r>
      <w:r>
        <w:rPr>
          <w:b/>
          <w:bCs/>
          <w:sz w:val="26"/>
          <w:szCs w:val="26"/>
        </w:rPr>
        <w:t xml:space="preserve"> с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22.04</w:t>
      </w:r>
      <w:r>
        <w:rPr>
          <w:b/>
          <w:bCs/>
          <w:sz w:val="26"/>
          <w:szCs w:val="26"/>
        </w:rPr>
        <w:t xml:space="preserve">.2026</w:t>
      </w:r>
      <w:r>
        <w:rPr>
          <w:b/>
          <w:bCs/>
          <w:sz w:val="26"/>
          <w:szCs w:val="26"/>
        </w:rPr>
        <w:t xml:space="preserve"> до </w:t>
      </w: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 час. 00 мин. по </w:t>
      </w:r>
      <w:r>
        <w:rPr>
          <w:b/>
          <w:bCs/>
          <w:sz w:val="26"/>
          <w:szCs w:val="26"/>
        </w:rPr>
        <w:t xml:space="preserve">местному</w:t>
      </w:r>
      <w:r>
        <w:rPr>
          <w:b/>
          <w:bCs/>
          <w:sz w:val="26"/>
          <w:szCs w:val="26"/>
        </w:rPr>
        <w:t xml:space="preserve"> времени.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72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90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 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72"/>
            <w:color w:val="auto"/>
            <w:sz w:val="26"/>
            <w:szCs w:val="26"/>
            <w:u w:val="none"/>
          </w:rPr>
          <w:t xml:space="preserve">-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72"/>
            <w:color w:val="auto"/>
            <w:sz w:val="26"/>
            <w:szCs w:val="26"/>
            <w:u w:val="none"/>
          </w:rPr>
          <w:t xml:space="preserve">.</w:t>
        </w:r>
        <w:r>
          <w:rPr>
            <w:rStyle w:val="872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72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72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5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5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63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5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5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5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72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72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72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5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5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3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3"/>
        <w:ind w:firstLine="540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Директор</w:t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                         А.Б. Чен-Юн-Тай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3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63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6">
    <w:name w:val="Heading 1"/>
    <w:basedOn w:val="859"/>
    <w:next w:val="859"/>
    <w:link w:val="68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7">
    <w:name w:val="Heading 1 Char"/>
    <w:basedOn w:val="860"/>
    <w:link w:val="686"/>
    <w:uiPriority w:val="9"/>
    <w:rPr>
      <w:rFonts w:ascii="Arial" w:hAnsi="Arial" w:eastAsia="Arial" w:cs="Arial"/>
      <w:sz w:val="40"/>
      <w:szCs w:val="40"/>
    </w:rPr>
  </w:style>
  <w:style w:type="paragraph" w:styleId="688">
    <w:name w:val="Heading 2"/>
    <w:basedOn w:val="859"/>
    <w:next w:val="859"/>
    <w:link w:val="68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9">
    <w:name w:val="Heading 2 Char"/>
    <w:basedOn w:val="860"/>
    <w:link w:val="688"/>
    <w:uiPriority w:val="9"/>
    <w:rPr>
      <w:rFonts w:ascii="Arial" w:hAnsi="Arial" w:eastAsia="Arial" w:cs="Arial"/>
      <w:sz w:val="34"/>
    </w:rPr>
  </w:style>
  <w:style w:type="paragraph" w:styleId="690">
    <w:name w:val="Heading 3"/>
    <w:basedOn w:val="859"/>
    <w:next w:val="859"/>
    <w:link w:val="69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1">
    <w:name w:val="Heading 3 Char"/>
    <w:basedOn w:val="860"/>
    <w:link w:val="690"/>
    <w:uiPriority w:val="9"/>
    <w:rPr>
      <w:rFonts w:ascii="Arial" w:hAnsi="Arial" w:eastAsia="Arial" w:cs="Arial"/>
      <w:sz w:val="30"/>
      <w:szCs w:val="30"/>
    </w:rPr>
  </w:style>
  <w:style w:type="paragraph" w:styleId="692">
    <w:name w:val="Heading 4"/>
    <w:basedOn w:val="859"/>
    <w:next w:val="859"/>
    <w:link w:val="69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3">
    <w:name w:val="Heading 4 Char"/>
    <w:basedOn w:val="860"/>
    <w:link w:val="692"/>
    <w:uiPriority w:val="9"/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859"/>
    <w:next w:val="859"/>
    <w:link w:val="69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5">
    <w:name w:val="Heading 5 Char"/>
    <w:basedOn w:val="860"/>
    <w:link w:val="694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59"/>
    <w:next w:val="859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60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59"/>
    <w:next w:val="859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60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59"/>
    <w:next w:val="859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60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59"/>
    <w:next w:val="859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60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04">
    <w:name w:val="No Spacing"/>
    <w:uiPriority w:val="1"/>
    <w:qFormat/>
    <w:pPr>
      <w:spacing w:before="0" w:after="0" w:line="240" w:lineRule="auto"/>
    </w:pPr>
  </w:style>
  <w:style w:type="character" w:styleId="705">
    <w:name w:val="Title Char"/>
    <w:basedOn w:val="860"/>
    <w:link w:val="863"/>
    <w:uiPriority w:val="10"/>
    <w:rPr>
      <w:sz w:val="48"/>
      <w:szCs w:val="48"/>
    </w:rPr>
  </w:style>
  <w:style w:type="paragraph" w:styleId="706">
    <w:name w:val="Subtitle"/>
    <w:basedOn w:val="859"/>
    <w:next w:val="859"/>
    <w:link w:val="707"/>
    <w:uiPriority w:val="11"/>
    <w:qFormat/>
    <w:pPr>
      <w:spacing w:before="200" w:after="200"/>
    </w:pPr>
    <w:rPr>
      <w:sz w:val="24"/>
      <w:szCs w:val="24"/>
    </w:rPr>
  </w:style>
  <w:style w:type="character" w:styleId="707">
    <w:name w:val="Subtitle Char"/>
    <w:basedOn w:val="860"/>
    <w:link w:val="706"/>
    <w:uiPriority w:val="11"/>
    <w:rPr>
      <w:sz w:val="24"/>
      <w:szCs w:val="24"/>
    </w:rPr>
  </w:style>
  <w:style w:type="paragraph" w:styleId="708">
    <w:name w:val="Quote"/>
    <w:basedOn w:val="859"/>
    <w:next w:val="859"/>
    <w:link w:val="709"/>
    <w:uiPriority w:val="29"/>
    <w:qFormat/>
    <w:pPr>
      <w:ind w:left="720" w:right="720"/>
    </w:pPr>
    <w:rPr>
      <w:i/>
    </w:rPr>
  </w:style>
  <w:style w:type="character" w:styleId="709">
    <w:name w:val="Quote Char"/>
    <w:link w:val="708"/>
    <w:uiPriority w:val="29"/>
    <w:rPr>
      <w:i/>
    </w:rPr>
  </w:style>
  <w:style w:type="paragraph" w:styleId="710">
    <w:name w:val="Intense Quote"/>
    <w:basedOn w:val="859"/>
    <w:next w:val="859"/>
    <w:link w:val="71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1">
    <w:name w:val="Intense Quote Char"/>
    <w:link w:val="710"/>
    <w:uiPriority w:val="30"/>
    <w:rPr>
      <w:i/>
    </w:rPr>
  </w:style>
  <w:style w:type="paragraph" w:styleId="712">
    <w:name w:val="Header"/>
    <w:basedOn w:val="859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Header Char"/>
    <w:basedOn w:val="860"/>
    <w:link w:val="712"/>
    <w:uiPriority w:val="99"/>
  </w:style>
  <w:style w:type="paragraph" w:styleId="714">
    <w:name w:val="Footer"/>
    <w:basedOn w:val="859"/>
    <w:link w:val="71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5">
    <w:name w:val="Footer Char"/>
    <w:basedOn w:val="860"/>
    <w:link w:val="714"/>
    <w:uiPriority w:val="99"/>
  </w:style>
  <w:style w:type="character" w:styleId="716">
    <w:name w:val="Caption Char"/>
    <w:basedOn w:val="860"/>
    <w:link w:val="891"/>
    <w:uiPriority w:val="35"/>
    <w:rPr>
      <w:b/>
      <w:bCs/>
      <w:color w:val="4f81bd" w:themeColor="accent1"/>
      <w:sz w:val="18"/>
      <w:szCs w:val="18"/>
    </w:rPr>
  </w:style>
  <w:style w:type="table" w:styleId="717">
    <w:name w:val="Table Grid Light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6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6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basedOn w:val="86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6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basedOn w:val="860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basedOn w:val="860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ind w:left="0" w:right="0" w:firstLine="0"/>
      <w:spacing w:after="57"/>
    </w:pPr>
  </w:style>
  <w:style w:type="paragraph" w:styleId="849">
    <w:name w:val="toc 2"/>
    <w:basedOn w:val="859"/>
    <w:next w:val="859"/>
    <w:uiPriority w:val="39"/>
    <w:unhideWhenUsed/>
    <w:pPr>
      <w:ind w:left="283" w:right="0" w:firstLine="0"/>
      <w:spacing w:after="57"/>
    </w:pPr>
  </w:style>
  <w:style w:type="paragraph" w:styleId="850">
    <w:name w:val="toc 3"/>
    <w:basedOn w:val="859"/>
    <w:next w:val="859"/>
    <w:uiPriority w:val="39"/>
    <w:unhideWhenUsed/>
    <w:pPr>
      <w:ind w:left="567" w:right="0" w:firstLine="0"/>
      <w:spacing w:after="57"/>
    </w:pPr>
  </w:style>
  <w:style w:type="paragraph" w:styleId="851">
    <w:name w:val="toc 4"/>
    <w:basedOn w:val="859"/>
    <w:next w:val="859"/>
    <w:uiPriority w:val="39"/>
    <w:unhideWhenUsed/>
    <w:pPr>
      <w:ind w:left="850" w:right="0" w:firstLine="0"/>
      <w:spacing w:after="57"/>
    </w:pPr>
  </w:style>
  <w:style w:type="paragraph" w:styleId="852">
    <w:name w:val="toc 5"/>
    <w:basedOn w:val="859"/>
    <w:next w:val="859"/>
    <w:uiPriority w:val="39"/>
    <w:unhideWhenUsed/>
    <w:pPr>
      <w:ind w:left="1134" w:right="0" w:firstLine="0"/>
      <w:spacing w:after="57"/>
    </w:pPr>
  </w:style>
  <w:style w:type="paragraph" w:styleId="853">
    <w:name w:val="toc 6"/>
    <w:basedOn w:val="859"/>
    <w:next w:val="859"/>
    <w:uiPriority w:val="39"/>
    <w:unhideWhenUsed/>
    <w:pPr>
      <w:ind w:left="1417" w:right="0" w:firstLine="0"/>
      <w:spacing w:after="57"/>
    </w:pPr>
  </w:style>
  <w:style w:type="paragraph" w:styleId="854">
    <w:name w:val="toc 7"/>
    <w:basedOn w:val="859"/>
    <w:next w:val="859"/>
    <w:uiPriority w:val="39"/>
    <w:unhideWhenUsed/>
    <w:pPr>
      <w:ind w:left="1701" w:right="0" w:firstLine="0"/>
      <w:spacing w:after="57"/>
    </w:pPr>
  </w:style>
  <w:style w:type="paragraph" w:styleId="855">
    <w:name w:val="toc 8"/>
    <w:basedOn w:val="859"/>
    <w:next w:val="859"/>
    <w:uiPriority w:val="39"/>
    <w:unhideWhenUsed/>
    <w:pPr>
      <w:ind w:left="1984" w:right="0" w:firstLine="0"/>
      <w:spacing w:after="57"/>
    </w:pPr>
  </w:style>
  <w:style w:type="paragraph" w:styleId="856">
    <w:name w:val="toc 9"/>
    <w:basedOn w:val="859"/>
    <w:next w:val="859"/>
    <w:uiPriority w:val="39"/>
    <w:unhideWhenUsed/>
    <w:pPr>
      <w:ind w:left="2268" w:right="0" w:firstLine="0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qFormat/>
    <w:rPr>
      <w:sz w:val="24"/>
      <w:szCs w:val="24"/>
    </w:rPr>
  </w:style>
  <w:style w:type="character" w:styleId="860" w:default="1">
    <w:name w:val="Default Paragraph Font"/>
    <w:uiPriority w:val="1"/>
    <w:semiHidden/>
    <w:unhideWhenUsed/>
  </w:style>
  <w:style w:type="table" w:styleId="86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2" w:default="1">
    <w:name w:val="No List"/>
    <w:uiPriority w:val="99"/>
    <w:semiHidden/>
    <w:unhideWhenUsed/>
  </w:style>
  <w:style w:type="paragraph" w:styleId="863">
    <w:name w:val="Title"/>
    <w:basedOn w:val="859"/>
    <w:link w:val="879"/>
    <w:uiPriority w:val="99"/>
    <w:qFormat/>
    <w:pPr>
      <w:jc w:val="center"/>
    </w:pPr>
    <w:rPr>
      <w:bCs/>
      <w:szCs w:val="20"/>
    </w:rPr>
  </w:style>
  <w:style w:type="paragraph" w:styleId="864" w:customStyle="1">
    <w:name w:val="ConsPlusTitle"/>
    <w:rPr>
      <w:b/>
      <w:bCs/>
      <w:sz w:val="24"/>
      <w:szCs w:val="24"/>
    </w:rPr>
  </w:style>
  <w:style w:type="paragraph" w:styleId="865">
    <w:name w:val="Body Text"/>
    <w:basedOn w:val="859"/>
    <w:link w:val="871"/>
    <w:pPr>
      <w:jc w:val="both"/>
      <w:spacing w:after="120"/>
      <w:widowControl w:val="off"/>
    </w:pPr>
    <w:rPr>
      <w:sz w:val="28"/>
      <w:szCs w:val="20"/>
    </w:rPr>
  </w:style>
  <w:style w:type="paragraph" w:styleId="866" w:customStyle="1">
    <w:name w:val="Таблицы (моноширинный)"/>
    <w:basedOn w:val="859"/>
    <w:next w:val="859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7">
    <w:name w:val="Body Text 2"/>
    <w:basedOn w:val="859"/>
    <w:link w:val="882"/>
    <w:rPr>
      <w:sz w:val="26"/>
      <w:szCs w:val="20"/>
    </w:rPr>
  </w:style>
  <w:style w:type="paragraph" w:styleId="868">
    <w:name w:val="Body Text Indent"/>
    <w:basedOn w:val="859"/>
    <w:link w:val="880"/>
    <w:pPr>
      <w:ind w:firstLine="360"/>
    </w:pPr>
    <w:rPr>
      <w:sz w:val="26"/>
      <w:szCs w:val="20"/>
    </w:rPr>
  </w:style>
  <w:style w:type="paragraph" w:styleId="869">
    <w:name w:val="Body Text Indent 2"/>
    <w:basedOn w:val="859"/>
    <w:link w:val="881"/>
    <w:pPr>
      <w:ind w:firstLine="709"/>
      <w:jc w:val="both"/>
    </w:pPr>
    <w:rPr>
      <w:sz w:val="28"/>
      <w:szCs w:val="20"/>
    </w:rPr>
  </w:style>
  <w:style w:type="paragraph" w:styleId="870" w:customStyle="1">
    <w:name w:val="ConsPlusNonformat"/>
    <w:rPr>
      <w:rFonts w:ascii="Courier New" w:hAnsi="Courier New" w:cs="Courier New"/>
    </w:rPr>
  </w:style>
  <w:style w:type="character" w:styleId="871" w:customStyle="1">
    <w:name w:val="Основной текст Знак"/>
    <w:basedOn w:val="860"/>
    <w:link w:val="865"/>
    <w:rPr>
      <w:rFonts w:cs="Times New Roman"/>
      <w:sz w:val="28"/>
      <w:lang w:val="ru-RU" w:eastAsia="ru-RU" w:bidi="ar-SA"/>
    </w:rPr>
  </w:style>
  <w:style w:type="character" w:styleId="872">
    <w:name w:val="Hyperlink"/>
    <w:basedOn w:val="860"/>
    <w:rPr>
      <w:rFonts w:cs="Times New Roman"/>
      <w:color w:val="0000ff"/>
      <w:u w:val="single"/>
    </w:rPr>
  </w:style>
  <w:style w:type="paragraph" w:styleId="873">
    <w:name w:val="Balloon Text"/>
    <w:basedOn w:val="859"/>
    <w:semiHidden/>
    <w:rPr>
      <w:rFonts w:ascii="Tahoma" w:hAnsi="Tahoma" w:cs="Tahoma"/>
      <w:sz w:val="16"/>
      <w:szCs w:val="16"/>
    </w:rPr>
  </w:style>
  <w:style w:type="paragraph" w:styleId="874" w:customStyle="1">
    <w:name w:val="ConsPlusNormal"/>
    <w:pPr>
      <w:ind w:firstLine="720"/>
    </w:pPr>
    <w:rPr>
      <w:rFonts w:ascii="Arial" w:hAnsi="Arial" w:cs="Arial"/>
    </w:rPr>
  </w:style>
  <w:style w:type="paragraph" w:styleId="875" w:customStyle="1">
    <w:name w:val="Style3"/>
    <w:basedOn w:val="859"/>
    <w:pPr>
      <w:ind w:firstLine="706"/>
      <w:jc w:val="both"/>
      <w:spacing w:line="322" w:lineRule="exact"/>
      <w:widowControl w:val="off"/>
    </w:pPr>
  </w:style>
  <w:style w:type="character" w:styleId="876" w:customStyle="1">
    <w:name w:val="Font Style11"/>
    <w:basedOn w:val="860"/>
    <w:rPr>
      <w:rFonts w:ascii="Times New Roman" w:hAnsi="Times New Roman" w:cs="Times New Roman"/>
      <w:b/>
      <w:bCs/>
      <w:sz w:val="26"/>
      <w:szCs w:val="26"/>
    </w:rPr>
  </w:style>
  <w:style w:type="character" w:styleId="877" w:customStyle="1">
    <w:name w:val="Font Style12"/>
    <w:basedOn w:val="860"/>
    <w:rPr>
      <w:rFonts w:ascii="Times New Roman" w:hAnsi="Times New Roman" w:cs="Times New Roman"/>
      <w:sz w:val="26"/>
      <w:szCs w:val="26"/>
    </w:rPr>
  </w:style>
  <w:style w:type="character" w:styleId="878" w:customStyle="1">
    <w:name w:val="Основной текст + Полужирный"/>
    <w:basedOn w:val="860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9" w:customStyle="1">
    <w:name w:val="Заголовок Знак"/>
    <w:basedOn w:val="860"/>
    <w:link w:val="863"/>
    <w:uiPriority w:val="99"/>
    <w:rPr>
      <w:rFonts w:cs="Times New Roman"/>
      <w:bCs/>
      <w:sz w:val="24"/>
    </w:rPr>
  </w:style>
  <w:style w:type="character" w:styleId="880" w:customStyle="1">
    <w:name w:val="Основной текст с отступом Знак"/>
    <w:basedOn w:val="860"/>
    <w:link w:val="868"/>
    <w:rPr>
      <w:rFonts w:cs="Times New Roman"/>
      <w:sz w:val="26"/>
    </w:rPr>
  </w:style>
  <w:style w:type="character" w:styleId="881" w:customStyle="1">
    <w:name w:val="Основной текст с отступом 2 Знак"/>
    <w:basedOn w:val="860"/>
    <w:link w:val="869"/>
    <w:rPr>
      <w:rFonts w:cs="Times New Roman"/>
      <w:sz w:val="28"/>
    </w:rPr>
  </w:style>
  <w:style w:type="character" w:styleId="882" w:customStyle="1">
    <w:name w:val="Основной текст 2 Знак"/>
    <w:link w:val="867"/>
    <w:rPr>
      <w:sz w:val="26"/>
    </w:rPr>
  </w:style>
  <w:style w:type="paragraph" w:styleId="883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4" w:customStyle="1">
    <w:name w:val="Абзац списка1"/>
    <w:basedOn w:val="859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5" w:customStyle="1">
    <w:name w:val="s_13"/>
    <w:basedOn w:val="859"/>
    <w:pPr>
      <w:ind w:firstLine="720"/>
    </w:pPr>
  </w:style>
  <w:style w:type="paragraph" w:styleId="886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7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8">
    <w:name w:val="Body Text 3"/>
    <w:basedOn w:val="859"/>
    <w:link w:val="889"/>
    <w:pPr>
      <w:spacing w:after="120"/>
    </w:pPr>
    <w:rPr>
      <w:sz w:val="16"/>
      <w:szCs w:val="16"/>
    </w:rPr>
  </w:style>
  <w:style w:type="character" w:styleId="889" w:customStyle="1">
    <w:name w:val="Основной текст 3 Знак"/>
    <w:basedOn w:val="860"/>
    <w:link w:val="888"/>
    <w:rPr>
      <w:sz w:val="16"/>
      <w:szCs w:val="16"/>
    </w:rPr>
  </w:style>
  <w:style w:type="paragraph" w:styleId="890">
    <w:name w:val="List Paragraph"/>
    <w:basedOn w:val="859"/>
    <w:link w:val="896"/>
    <w:uiPriority w:val="34"/>
    <w:qFormat/>
    <w:pPr>
      <w:contextualSpacing/>
      <w:ind w:left="720"/>
    </w:pPr>
  </w:style>
  <w:style w:type="paragraph" w:styleId="891">
    <w:name w:val="Caption"/>
    <w:basedOn w:val="859"/>
    <w:next w:val="859"/>
    <w:link w:val="716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92">
    <w:name w:val="Table Grid"/>
    <w:basedOn w:val="861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3" w:customStyle="1">
    <w:name w:val="Термин"/>
    <w:basedOn w:val="859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4" w:customStyle="1">
    <w:name w:val="WW8Num1z0"/>
  </w:style>
  <w:style w:type="character" w:styleId="895" w:customStyle="1">
    <w:name w:val="Основной шрифт абзаца1"/>
  </w:style>
  <w:style w:type="character" w:styleId="896" w:customStyle="1">
    <w:name w:val="Абзац списка Знак"/>
    <w:link w:val="890"/>
    <w:uiPriority w:val="34"/>
    <w:rPr>
      <w:sz w:val="24"/>
      <w:szCs w:val="24"/>
    </w:rPr>
  </w:style>
  <w:style w:type="character" w:styleId="897">
    <w:name w:val="Strong"/>
    <w:basedOn w:val="860"/>
    <w:uiPriority w:val="22"/>
    <w:qFormat/>
    <w:rPr>
      <w:b/>
      <w:bCs/>
    </w:rPr>
  </w:style>
  <w:style w:type="character" w:styleId="898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manueva</cp:lastModifiedBy>
  <cp:revision>30</cp:revision>
  <dcterms:created xsi:type="dcterms:W3CDTF">2025-08-05T03:08:00Z</dcterms:created>
  <dcterms:modified xsi:type="dcterms:W3CDTF">2026-03-17T07:03:28Z</dcterms:modified>
</cp:coreProperties>
</file>