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повторном </w:t>
      </w:r>
      <w:r>
        <w:rPr>
          <w:b/>
          <w:bCs/>
          <w:sz w:val="26"/>
          <w:szCs w:val="26"/>
        </w:rPr>
        <w:t xml:space="preserve">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 и  на</w:t>
      </w:r>
      <w:r>
        <w:rPr>
          <w:rStyle w:val="868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rPr>
          <w:sz w:val="26"/>
          <w:szCs w:val="26"/>
        </w:rPr>
        <w:t xml:space="preserve">04.09.2025 № 39</w:t>
      </w:r>
      <w:r>
        <w:rPr>
          <w:sz w:val="26"/>
          <w:szCs w:val="26"/>
        </w:rPr>
        <w:t xml:space="preserve">6</w:t>
      </w:r>
      <w:r>
        <w:rPr>
          <w:sz w:val="26"/>
          <w:szCs w:val="26"/>
        </w:rPr>
        <w:t xml:space="preserve">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25.02.2026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02-51-2010/26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повторно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  <w:lang w:val="ru-RU"/>
        </w:rPr>
        <w:t xml:space="preserve">Согласно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6.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.2025 № 2100001900000000054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).</w:t>
      </w:r>
      <w:r/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/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1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4"/>
        </w:numPr>
        <w:ind w:left="0" w:firstLine="709"/>
        <w:jc w:val="both"/>
        <w:spacing w:line="200" w:lineRule="atLeast"/>
        <w:rPr>
          <w:rStyle w:val="868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rFonts w:eastAsia="Calibri"/>
          <w:color w:val="auto"/>
          <w:sz w:val="26"/>
          <w:szCs w:val="26"/>
          <w:u w:val="none"/>
        </w:rPr>
      </w:r>
      <w:r>
        <w:rPr>
          <w:rStyle w:val="868"/>
          <w:rFonts w:eastAsia="Calibri"/>
          <w:color w:val="auto"/>
          <w:sz w:val="26"/>
          <w:szCs w:val="26"/>
          <w:u w:val="none"/>
        </w:rPr>
      </w:r>
    </w:p>
    <w:p>
      <w:pPr>
        <w:pStyle w:val="886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68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68"/>
            <w:rFonts w:eastAsia="Calibri"/>
            <w:sz w:val="26"/>
            <w:szCs w:val="26"/>
          </w:rPr>
          <w:t xml:space="preserve">@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eastAsia="Calibri"/>
            <w:sz w:val="26"/>
            <w:szCs w:val="26"/>
          </w:rPr>
          <w:t xml:space="preserve">-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68"/>
            <w:rFonts w:eastAsia="Calibri"/>
            <w:sz w:val="26"/>
            <w:szCs w:val="26"/>
          </w:rPr>
          <w:t xml:space="preserve">.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1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04.03</w:t>
      </w:r>
      <w:r>
        <w:rPr>
          <w:rFonts w:eastAsia="Calibri"/>
          <w:b/>
          <w:bCs/>
          <w:sz w:val="26"/>
          <w:szCs w:val="26"/>
        </w:rPr>
        <w:t xml:space="preserve">.20</w:t>
      </w:r>
      <w:r>
        <w:rPr>
          <w:rFonts w:eastAsia="Calibri"/>
          <w:b/>
          <w:bCs/>
          <w:sz w:val="26"/>
          <w:szCs w:val="26"/>
        </w:rPr>
        <w:t xml:space="preserve">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06.04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07.04.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 </w:t>
      </w:r>
      <w:r>
        <w:rPr>
          <w:rFonts w:eastAsia="Calibri"/>
          <w:b/>
          <w:bCs/>
          <w:sz w:val="26"/>
          <w:szCs w:val="26"/>
        </w:rPr>
        <w:t xml:space="preserve">08.04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10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5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4346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</w:t>
      </w:r>
      <w:r>
        <w:rPr>
          <w:sz w:val="26"/>
          <w:szCs w:val="26"/>
        </w:rPr>
        <w:t xml:space="preserve">38:06:050201:1113</w:t>
      </w:r>
      <w:r>
        <w:rPr>
          <w:sz w:val="26"/>
          <w:szCs w:val="26"/>
        </w:rPr>
        <w:t xml:space="preserve">, адрес: Российская Федерация, Иркутская область, Иркутский район</w:t>
      </w:r>
      <w:r>
        <w:rPr>
          <w:sz w:val="26"/>
          <w:szCs w:val="26"/>
        </w:rPr>
        <w:t xml:space="preserve">, Никольское сельское поселение, деревня Егоровщина.</w:t>
      </w:r>
      <w:r>
        <w:rPr>
          <w:sz w:val="26"/>
          <w:szCs w:val="26"/>
        </w:rPr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ведение садоводства.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</w:t>
      </w:r>
      <w:r>
        <w:rPr>
          <w:sz w:val="26"/>
          <w:szCs w:val="26"/>
        </w:rPr>
        <w:t xml:space="preserve">Никольского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садоводческих или огороднических некоммерческих товариществ.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акционерного общества Иркутская электросетевая компания (АО «ИЭСК»)</w:t>
      </w:r>
      <w:r>
        <w:rPr>
          <w:sz w:val="26"/>
          <w:szCs w:val="26"/>
        </w:rPr>
        <w:t xml:space="preserve"> «О возможности технологического присоединения к сетям АО «ИЭСК»» от 26.05.2025 № 9856</w:t>
      </w:r>
      <w:r>
        <w:rPr>
          <w:sz w:val="26"/>
          <w:szCs w:val="26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</w:pPr>
      <w:r>
        <w:rPr>
          <w:sz w:val="26"/>
          <w:szCs w:val="26"/>
          <w:highlight w:val="none"/>
        </w:rPr>
        <w:t xml:space="preserve">По информации акционерного общества «Иркутская электросетевая </w:t>
      </w:r>
      <w:r>
        <w:rPr>
          <w:sz w:val="26"/>
          <w:szCs w:val="26"/>
          <w:highlight w:val="none"/>
        </w:rPr>
        <w:t xml:space="preserve">компания» (АО «ИЭСК») присоединение объекта к электрическим сетям </w:t>
      </w:r>
      <w:r>
        <w:rPr>
          <w:sz w:val="26"/>
          <w:szCs w:val="26"/>
          <w:highlight w:val="none"/>
        </w:rPr>
        <w:t xml:space="preserve">возможно путем создания распределительных сетей 0,4-6(10)кВ АО «ИЭСК» </w:t>
      </w:r>
      <w:r>
        <w:rPr>
          <w:sz w:val="26"/>
          <w:szCs w:val="26"/>
          <w:highlight w:val="none"/>
        </w:rPr>
        <w:t xml:space="preserve">от ПС 110/35 Никольск.</w:t>
      </w:r>
      <w:r>
        <w:rPr>
          <w:sz w:val="26"/>
          <w:szCs w:val="26"/>
          <w:highlight w:val="none"/>
        </w:rPr>
      </w:r>
      <w:r/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Окончательно точки присоединения электроустановок будут определены </w:t>
      </w:r>
      <w:r>
        <w:rPr>
          <w:sz w:val="26"/>
          <w:szCs w:val="26"/>
        </w:rPr>
        <w:t xml:space="preserve">после разработки технических условий к договору об осуществлении </w:t>
      </w:r>
      <w:r>
        <w:rPr>
          <w:sz w:val="26"/>
          <w:szCs w:val="26"/>
        </w:rPr>
        <w:t xml:space="preserve">технологического присоединения к электрическим сетям.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-</w:t>
      </w:r>
      <w:r>
        <w:rPr>
          <w:sz w:val="26"/>
          <w:szCs w:val="26"/>
          <w:highlight w:val="none"/>
        </w:rPr>
        <w:t xml:space="preserve">Письмо ООО «Южнобайкальское» от 07.05.2025 № 234/25</w:t>
      </w:r>
      <w:r>
        <w:rPr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 w:val="0"/>
          <w:bCs w:val="0"/>
          <w:sz w:val="26"/>
          <w:szCs w:val="26"/>
        </w:rPr>
        <w:t xml:space="preserve">Земельный участок находится за огороженной территорией.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  <w:highlight w:val="none"/>
        </w:rPr>
        <w:t xml:space="preserve">Границу земельного участка пересекает деревянный забор протяженностью 33,8 м.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</w:rPr>
        <w:t xml:space="preserve">Согласно информации Управления Росреестра по Иркутской области нарушений требований ст. 25, 26 земельного кодекса Российской Федерации не выявлено.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59</w:t>
      </w:r>
      <w:r>
        <w:rPr>
          <w:b/>
          <w:bCs/>
          <w:sz w:val="26"/>
          <w:szCs w:val="26"/>
          <w:highlight w:val="white"/>
        </w:rPr>
        <w:t xml:space="preserve"> 000 </w:t>
      </w:r>
      <w:r>
        <w:rPr>
          <w:bCs/>
          <w:sz w:val="26"/>
          <w:szCs w:val="26"/>
          <w:highlight w:val="white"/>
        </w:rPr>
        <w:t xml:space="preserve">(Пятьдесят девять тысяч</w:t>
      </w:r>
      <w:r>
        <w:rPr>
          <w:bCs/>
          <w:sz w:val="26"/>
          <w:szCs w:val="26"/>
          <w:highlight w:val="white"/>
        </w:rPr>
        <w:t xml:space="preserve">) рублей.</w:t>
      </w:r>
      <w:r>
        <w:rPr>
          <w:bCs/>
          <w:sz w:val="26"/>
          <w:szCs w:val="26"/>
          <w:highlight w:val="white"/>
        </w:rPr>
      </w:r>
      <w:r>
        <w:rPr>
          <w:bCs/>
          <w:sz w:val="26"/>
          <w:szCs w:val="26"/>
          <w:highlight w:val="whit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ab/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1 770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(Одна тысяча семьсот семьдесят </w:t>
      </w:r>
      <w:r>
        <w:rPr>
          <w:bCs/>
          <w:sz w:val="26"/>
          <w:szCs w:val="26"/>
        </w:rPr>
        <w:t xml:space="preserve">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59</w:t>
      </w:r>
      <w:r>
        <w:rPr>
          <w:b/>
          <w:bCs/>
          <w:sz w:val="26"/>
          <w:szCs w:val="26"/>
          <w:highlight w:val="white"/>
        </w:rPr>
        <w:t xml:space="preserve"> 000 </w:t>
      </w:r>
      <w:r>
        <w:rPr>
          <w:bCs/>
          <w:sz w:val="26"/>
          <w:szCs w:val="26"/>
          <w:highlight w:val="white"/>
        </w:rPr>
        <w:t xml:space="preserve">(Пятьдесят девять тысяч</w:t>
      </w:r>
      <w:r>
        <w:rPr>
          <w:bCs/>
          <w:sz w:val="26"/>
          <w:szCs w:val="26"/>
          <w:highlight w:val="white"/>
        </w:rPr>
        <w:t xml:space="preserve">)</w:t>
      </w:r>
      <w:r>
        <w:rPr>
          <w:bCs/>
          <w:sz w:val="26"/>
          <w:szCs w:val="26"/>
        </w:rPr>
        <w:t xml:space="preserve">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)</w:t>
      </w:r>
      <w:r>
        <w:rPr>
          <w:rStyle w:val="868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3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04.03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06.04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1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68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68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68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5"/>
    <w:next w:val="8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6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5"/>
    <w:next w:val="8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6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5"/>
    <w:next w:val="855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6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5"/>
    <w:next w:val="855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6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5"/>
    <w:next w:val="855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6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5"/>
    <w:next w:val="855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5"/>
    <w:next w:val="85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6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5"/>
    <w:next w:val="855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6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5"/>
    <w:next w:val="855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6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No Spacing"/>
    <w:uiPriority w:val="1"/>
    <w:qFormat/>
    <w:pPr>
      <w:spacing w:before="0" w:after="0" w:line="240" w:lineRule="auto"/>
    </w:pPr>
  </w:style>
  <w:style w:type="character" w:styleId="701">
    <w:name w:val="Title Char"/>
    <w:basedOn w:val="856"/>
    <w:link w:val="859"/>
    <w:uiPriority w:val="10"/>
    <w:rPr>
      <w:sz w:val="48"/>
      <w:szCs w:val="48"/>
    </w:rPr>
  </w:style>
  <w:style w:type="paragraph" w:styleId="702">
    <w:name w:val="Subtitle"/>
    <w:basedOn w:val="855"/>
    <w:next w:val="855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6"/>
    <w:link w:val="702"/>
    <w:uiPriority w:val="11"/>
    <w:rPr>
      <w:sz w:val="24"/>
      <w:szCs w:val="24"/>
    </w:rPr>
  </w:style>
  <w:style w:type="paragraph" w:styleId="704">
    <w:name w:val="Quote"/>
    <w:basedOn w:val="855"/>
    <w:next w:val="855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5"/>
    <w:next w:val="855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5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6"/>
    <w:link w:val="708"/>
    <w:uiPriority w:val="99"/>
  </w:style>
  <w:style w:type="paragraph" w:styleId="710">
    <w:name w:val="Footer"/>
    <w:basedOn w:val="855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6"/>
    <w:link w:val="710"/>
    <w:uiPriority w:val="99"/>
  </w:style>
  <w:style w:type="character" w:styleId="712">
    <w:name w:val="Caption Char"/>
    <w:basedOn w:val="856"/>
    <w:link w:val="88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rPr>
      <w:sz w:val="24"/>
      <w:szCs w:val="24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Title"/>
    <w:basedOn w:val="855"/>
    <w:link w:val="875"/>
    <w:uiPriority w:val="99"/>
    <w:qFormat/>
    <w:pPr>
      <w:jc w:val="center"/>
    </w:pPr>
    <w:rPr>
      <w:bCs/>
      <w:szCs w:val="20"/>
    </w:rPr>
  </w:style>
  <w:style w:type="paragraph" w:styleId="860" w:customStyle="1">
    <w:name w:val="ConsPlusTitle"/>
    <w:rPr>
      <w:b/>
      <w:bCs/>
      <w:sz w:val="24"/>
      <w:szCs w:val="24"/>
    </w:rPr>
  </w:style>
  <w:style w:type="paragraph" w:styleId="861">
    <w:name w:val="Body Text"/>
    <w:basedOn w:val="855"/>
    <w:link w:val="867"/>
    <w:pPr>
      <w:jc w:val="both"/>
      <w:spacing w:after="120"/>
      <w:widowControl w:val="off"/>
    </w:pPr>
    <w:rPr>
      <w:sz w:val="28"/>
      <w:szCs w:val="20"/>
    </w:rPr>
  </w:style>
  <w:style w:type="paragraph" w:styleId="862" w:customStyle="1">
    <w:name w:val="Таблицы (моноширинный)"/>
    <w:basedOn w:val="855"/>
    <w:next w:val="855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3">
    <w:name w:val="Body Text 2"/>
    <w:basedOn w:val="855"/>
    <w:link w:val="878"/>
    <w:rPr>
      <w:sz w:val="26"/>
      <w:szCs w:val="20"/>
    </w:rPr>
  </w:style>
  <w:style w:type="paragraph" w:styleId="864">
    <w:name w:val="Body Text Indent"/>
    <w:basedOn w:val="855"/>
    <w:link w:val="876"/>
    <w:pPr>
      <w:ind w:firstLine="360"/>
    </w:pPr>
    <w:rPr>
      <w:sz w:val="26"/>
      <w:szCs w:val="20"/>
    </w:rPr>
  </w:style>
  <w:style w:type="paragraph" w:styleId="865">
    <w:name w:val="Body Text Indent 2"/>
    <w:basedOn w:val="855"/>
    <w:link w:val="877"/>
    <w:pPr>
      <w:ind w:firstLine="709"/>
      <w:jc w:val="both"/>
    </w:pPr>
    <w:rPr>
      <w:sz w:val="28"/>
      <w:szCs w:val="20"/>
    </w:rPr>
  </w:style>
  <w:style w:type="paragraph" w:styleId="866" w:customStyle="1">
    <w:name w:val="ConsPlusNonformat"/>
    <w:rPr>
      <w:rFonts w:ascii="Courier New" w:hAnsi="Courier New" w:cs="Courier New"/>
    </w:rPr>
  </w:style>
  <w:style w:type="character" w:styleId="867" w:customStyle="1">
    <w:name w:val="Основной текст Знак"/>
    <w:basedOn w:val="856"/>
    <w:link w:val="861"/>
    <w:rPr>
      <w:rFonts w:cs="Times New Roman"/>
      <w:sz w:val="28"/>
      <w:lang w:val="ru-RU" w:eastAsia="ru-RU" w:bidi="ar-SA"/>
    </w:rPr>
  </w:style>
  <w:style w:type="character" w:styleId="868">
    <w:name w:val="Hyperlink"/>
    <w:basedOn w:val="856"/>
    <w:rPr>
      <w:rFonts w:cs="Times New Roman"/>
      <w:color w:val="0000ff"/>
      <w:u w:val="single"/>
    </w:rPr>
  </w:style>
  <w:style w:type="paragraph" w:styleId="869">
    <w:name w:val="Balloon Text"/>
    <w:basedOn w:val="855"/>
    <w:semiHidden/>
    <w:rPr>
      <w:rFonts w:ascii="Tahoma" w:hAnsi="Tahoma" w:cs="Tahoma"/>
      <w:sz w:val="16"/>
      <w:szCs w:val="16"/>
    </w:rPr>
  </w:style>
  <w:style w:type="paragraph" w:styleId="870" w:customStyle="1">
    <w:name w:val="ConsPlusNormal"/>
    <w:pPr>
      <w:ind w:firstLine="720"/>
    </w:pPr>
    <w:rPr>
      <w:rFonts w:ascii="Arial" w:hAnsi="Arial" w:cs="Arial"/>
    </w:rPr>
  </w:style>
  <w:style w:type="paragraph" w:styleId="871" w:customStyle="1">
    <w:name w:val="Style3"/>
    <w:basedOn w:val="855"/>
    <w:pPr>
      <w:ind w:firstLine="706"/>
      <w:jc w:val="both"/>
      <w:spacing w:line="322" w:lineRule="exact"/>
      <w:widowControl w:val="off"/>
    </w:pPr>
  </w:style>
  <w:style w:type="character" w:styleId="872" w:customStyle="1">
    <w:name w:val="Font Style11"/>
    <w:basedOn w:val="856"/>
    <w:rPr>
      <w:rFonts w:ascii="Times New Roman" w:hAnsi="Times New Roman" w:cs="Times New Roman"/>
      <w:b/>
      <w:bCs/>
      <w:sz w:val="26"/>
      <w:szCs w:val="26"/>
    </w:rPr>
  </w:style>
  <w:style w:type="character" w:styleId="873" w:customStyle="1">
    <w:name w:val="Font Style12"/>
    <w:basedOn w:val="856"/>
    <w:rPr>
      <w:rFonts w:ascii="Times New Roman" w:hAnsi="Times New Roman" w:cs="Times New Roman"/>
      <w:sz w:val="26"/>
      <w:szCs w:val="26"/>
    </w:rPr>
  </w:style>
  <w:style w:type="character" w:styleId="874" w:customStyle="1">
    <w:name w:val="Основной текст + Полужирный"/>
    <w:basedOn w:val="856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5" w:customStyle="1">
    <w:name w:val="Заголовок Знак"/>
    <w:basedOn w:val="856"/>
    <w:link w:val="859"/>
    <w:uiPriority w:val="99"/>
    <w:rPr>
      <w:rFonts w:cs="Times New Roman"/>
      <w:bCs/>
      <w:sz w:val="24"/>
    </w:rPr>
  </w:style>
  <w:style w:type="character" w:styleId="876" w:customStyle="1">
    <w:name w:val="Основной текст с отступом Знак"/>
    <w:basedOn w:val="856"/>
    <w:link w:val="864"/>
    <w:rPr>
      <w:rFonts w:cs="Times New Roman"/>
      <w:sz w:val="26"/>
    </w:rPr>
  </w:style>
  <w:style w:type="character" w:styleId="877" w:customStyle="1">
    <w:name w:val="Основной текст с отступом 2 Знак"/>
    <w:basedOn w:val="856"/>
    <w:link w:val="865"/>
    <w:rPr>
      <w:rFonts w:cs="Times New Roman"/>
      <w:sz w:val="28"/>
    </w:rPr>
  </w:style>
  <w:style w:type="character" w:styleId="878" w:customStyle="1">
    <w:name w:val="Основной текст 2 Знак"/>
    <w:link w:val="863"/>
    <w:rPr>
      <w:sz w:val="26"/>
    </w:rPr>
  </w:style>
  <w:style w:type="paragraph" w:styleId="879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0" w:customStyle="1">
    <w:name w:val="Абзац списка1"/>
    <w:basedOn w:val="855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1" w:customStyle="1">
    <w:name w:val="s_13"/>
    <w:basedOn w:val="855"/>
    <w:pPr>
      <w:ind w:firstLine="720"/>
    </w:pPr>
  </w:style>
  <w:style w:type="paragraph" w:styleId="882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3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4">
    <w:name w:val="Body Text 3"/>
    <w:basedOn w:val="855"/>
    <w:link w:val="885"/>
    <w:pPr>
      <w:spacing w:after="120"/>
    </w:pPr>
    <w:rPr>
      <w:sz w:val="16"/>
      <w:szCs w:val="16"/>
    </w:rPr>
  </w:style>
  <w:style w:type="character" w:styleId="885" w:customStyle="1">
    <w:name w:val="Основной текст 3 Знак"/>
    <w:basedOn w:val="856"/>
    <w:link w:val="884"/>
    <w:rPr>
      <w:sz w:val="16"/>
      <w:szCs w:val="16"/>
    </w:rPr>
  </w:style>
  <w:style w:type="paragraph" w:styleId="886">
    <w:name w:val="List Paragraph"/>
    <w:basedOn w:val="855"/>
    <w:link w:val="892"/>
    <w:uiPriority w:val="34"/>
    <w:qFormat/>
    <w:pPr>
      <w:contextualSpacing/>
      <w:ind w:left="720"/>
    </w:pPr>
  </w:style>
  <w:style w:type="paragraph" w:styleId="887">
    <w:name w:val="Caption"/>
    <w:basedOn w:val="855"/>
    <w:next w:val="855"/>
    <w:link w:val="712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88">
    <w:name w:val="Table Grid"/>
    <w:basedOn w:val="85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 w:customStyle="1">
    <w:name w:val="Термин"/>
    <w:basedOn w:val="855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0" w:customStyle="1">
    <w:name w:val="WW8Num1z0"/>
  </w:style>
  <w:style w:type="character" w:styleId="891" w:customStyle="1">
    <w:name w:val="Основной шрифт абзаца1"/>
  </w:style>
  <w:style w:type="character" w:styleId="892" w:customStyle="1">
    <w:name w:val="Абзац списка Знак"/>
    <w:link w:val="886"/>
    <w:uiPriority w:val="34"/>
    <w:rPr>
      <w:sz w:val="24"/>
      <w:szCs w:val="24"/>
    </w:rPr>
  </w:style>
  <w:style w:type="character" w:styleId="893">
    <w:name w:val="Strong"/>
    <w:basedOn w:val="856"/>
    <w:uiPriority w:val="22"/>
    <w:qFormat/>
    <w:rPr>
      <w:b/>
      <w:bCs/>
    </w:rPr>
  </w:style>
  <w:style w:type="character" w:styleId="894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27</cp:revision>
  <dcterms:created xsi:type="dcterms:W3CDTF">2025-08-05T03:08:00Z</dcterms:created>
  <dcterms:modified xsi:type="dcterms:W3CDTF">2026-02-27T03:54:08Z</dcterms:modified>
</cp:coreProperties>
</file>