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на сайт </w:t>
      </w:r>
      <w:r>
        <w:rPr>
          <w:b/>
          <w:bCs/>
          <w:sz w:val="26"/>
          <w:szCs w:val="26"/>
        </w:rPr>
        <w:t xml:space="preserve">от </w:t>
      </w:r>
      <w:r>
        <w:rPr>
          <w:b/>
          <w:bCs/>
          <w:sz w:val="26"/>
          <w:szCs w:val="26"/>
        </w:rPr>
        <w:t xml:space="preserve">30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октябр</w:t>
      </w:r>
      <w:r>
        <w:rPr>
          <w:b/>
          <w:bCs/>
          <w:sz w:val="26"/>
          <w:szCs w:val="26"/>
        </w:rPr>
        <w:t xml:space="preserve">я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года.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b/>
          <w:bCs/>
          <w:sz w:val="32"/>
          <w:szCs w:val="26"/>
        </w:rPr>
      </w:pPr>
      <w:r>
        <w:rPr>
          <w:b/>
          <w:bCs/>
          <w:sz w:val="32"/>
          <w:szCs w:val="26"/>
        </w:rPr>
      </w:r>
      <w:r>
        <w:rPr>
          <w:b/>
          <w:bCs/>
          <w:sz w:val="32"/>
          <w:szCs w:val="26"/>
        </w:rPr>
      </w:r>
    </w:p>
    <w:p>
      <w:pPr>
        <w:pStyle w:val="741"/>
        <w:numPr>
          <w:ilvl w:val="0"/>
          <w:numId w:val="13"/>
        </w:numPr>
        <w:ind w:left="0" w:right="0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Организатор торгов: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основании </w:t>
      </w:r>
      <w:r>
        <w:rPr>
          <w:sz w:val="26"/>
          <w:szCs w:val="26"/>
        </w:rPr>
        <w:t xml:space="preserve">распоряжений министерства имущественных отношений Иркутской области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02.10</w:t>
      </w:r>
      <w:r>
        <w:rPr>
          <w:sz w:val="26"/>
          <w:szCs w:val="26"/>
        </w:rPr>
        <w:t xml:space="preserve">.2025г.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51-</w:t>
      </w:r>
      <w:r>
        <w:rPr>
          <w:sz w:val="26"/>
          <w:szCs w:val="26"/>
        </w:rPr>
        <w:t xml:space="preserve">1607</w:t>
      </w:r>
      <w:r>
        <w:rPr>
          <w:sz w:val="26"/>
          <w:szCs w:val="26"/>
        </w:rPr>
        <w:t xml:space="preserve">-мр/з</w:t>
      </w:r>
      <w:r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№51-</w:t>
      </w:r>
      <w:r>
        <w:rPr>
          <w:sz w:val="26"/>
          <w:szCs w:val="26"/>
        </w:rPr>
        <w:t xml:space="preserve">1606-мр/з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проведении публичных торгов по продаже земельного участка», пис</w:t>
      </w:r>
      <w:r>
        <w:rPr>
          <w:sz w:val="26"/>
          <w:szCs w:val="26"/>
        </w:rPr>
        <w:t xml:space="preserve">ь</w:t>
      </w:r>
      <w:r>
        <w:rPr>
          <w:sz w:val="26"/>
          <w:szCs w:val="26"/>
        </w:rPr>
        <w:t xml:space="preserve">м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министерства имущественных </w:t>
      </w:r>
      <w:r>
        <w:rPr>
          <w:sz w:val="26"/>
          <w:szCs w:val="26"/>
        </w:rPr>
        <w:t xml:space="preserve">отношений Иркутской области от </w:t>
      </w:r>
      <w:r>
        <w:rPr>
          <w:sz w:val="26"/>
          <w:szCs w:val="26"/>
        </w:rPr>
        <w:t xml:space="preserve">03.10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02-51-</w:t>
      </w:r>
      <w:r>
        <w:rPr>
          <w:sz w:val="26"/>
          <w:szCs w:val="26"/>
        </w:rPr>
        <w:t xml:space="preserve">10527</w:t>
      </w:r>
      <w:r>
        <w:rPr>
          <w:sz w:val="26"/>
          <w:szCs w:val="26"/>
        </w:rPr>
        <w:t xml:space="preserve">/2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решени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Зиминского</w:t>
      </w:r>
      <w:r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суда Иркутской области от </w:t>
      </w:r>
      <w:r>
        <w:rPr>
          <w:sz w:val="26"/>
          <w:szCs w:val="26"/>
        </w:rPr>
        <w:t xml:space="preserve">10.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2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  <w:t xml:space="preserve"> (№2-</w:t>
      </w:r>
      <w:r>
        <w:rPr>
          <w:sz w:val="26"/>
          <w:szCs w:val="26"/>
        </w:rPr>
        <w:t xml:space="preserve">121</w:t>
      </w:r>
      <w:r>
        <w:rPr>
          <w:sz w:val="26"/>
          <w:szCs w:val="26"/>
        </w:rPr>
        <w:t xml:space="preserve">/202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), </w:t>
      </w:r>
      <w:r>
        <w:rPr>
          <w:sz w:val="26"/>
          <w:szCs w:val="26"/>
        </w:rPr>
        <w:t xml:space="preserve">об изъятии земельн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, проводит публичные торги по продаже земельн</w:t>
      </w:r>
      <w:r>
        <w:rPr>
          <w:sz w:val="26"/>
          <w:szCs w:val="26"/>
        </w:rPr>
        <w:t xml:space="preserve">ых </w:t>
      </w:r>
      <w:r>
        <w:rPr>
          <w:sz w:val="26"/>
          <w:szCs w:val="26"/>
        </w:rPr>
        <w:t xml:space="preserve">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41"/>
        <w:ind w:left="709" w:right="0" w:firstLine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41"/>
        <w:numPr>
          <w:ilvl w:val="0"/>
          <w:numId w:val="13"/>
        </w:numPr>
        <w:ind w:left="0" w:right="0" w:firstLine="709"/>
        <w:rPr>
          <w:sz w:val="26"/>
          <w:szCs w:val="26"/>
        </w:rPr>
      </w:pPr>
      <w:r>
        <w:rPr>
          <w:b/>
          <w:sz w:val="26"/>
          <w:szCs w:val="26"/>
        </w:rPr>
        <w:t xml:space="preserve">Инициатор торгов (п</w:t>
      </w:r>
      <w:r>
        <w:rPr>
          <w:b/>
          <w:sz w:val="26"/>
          <w:szCs w:val="26"/>
        </w:rPr>
        <w:t xml:space="preserve">родавец</w:t>
      </w:r>
      <w:r>
        <w:rPr>
          <w:b/>
          <w:sz w:val="26"/>
          <w:szCs w:val="26"/>
        </w:rPr>
        <w:t xml:space="preserve">)</w:t>
      </w:r>
      <w:r>
        <w:rPr>
          <w:b/>
          <w:sz w:val="26"/>
          <w:szCs w:val="26"/>
        </w:rPr>
        <w:t xml:space="preserve">:</w:t>
      </w:r>
      <w:r>
        <w:rPr>
          <w:sz w:val="26"/>
          <w:szCs w:val="26"/>
        </w:rPr>
        <w:t xml:space="preserve"> мини</w:t>
      </w:r>
      <w:r>
        <w:rPr>
          <w:sz w:val="26"/>
          <w:szCs w:val="26"/>
        </w:rPr>
        <w:t xml:space="preserve">стерство имущественных отношений</w:t>
      </w:r>
      <w:r>
        <w:rPr>
          <w:sz w:val="26"/>
          <w:szCs w:val="26"/>
        </w:rPr>
        <w:t xml:space="preserve"> Иркутской области. </w:t>
      </w:r>
      <w:r>
        <w:rPr>
          <w:sz w:val="26"/>
          <w:szCs w:val="26"/>
        </w:rPr>
      </w:r>
    </w:p>
    <w:p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Собственник (правообладатель) имущества: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- </w:t>
      </w:r>
      <w:r>
        <w:rPr>
          <w:b/>
          <w:bCs/>
          <w:sz w:val="26"/>
          <w:szCs w:val="26"/>
        </w:rPr>
        <w:t xml:space="preserve">лот №1</w:t>
      </w:r>
      <w:r>
        <w:rPr>
          <w:b/>
          <w:bCs/>
          <w:sz w:val="26"/>
          <w:szCs w:val="26"/>
        </w:rPr>
        <w:t xml:space="preserve">. </w:t>
      </w:r>
      <w:r>
        <w:rPr>
          <w:bCs/>
          <w:sz w:val="26"/>
          <w:szCs w:val="26"/>
        </w:rPr>
        <w:t xml:space="preserve">У</w:t>
      </w:r>
      <w:r>
        <w:rPr>
          <w:bCs/>
          <w:sz w:val="26"/>
          <w:szCs w:val="26"/>
        </w:rPr>
        <w:t xml:space="preserve">часток</w:t>
      </w:r>
      <w:r>
        <w:rPr>
          <w:sz w:val="26"/>
          <w:szCs w:val="26"/>
        </w:rPr>
        <w:t xml:space="preserve"> принадлежит</w:t>
      </w:r>
      <w:r>
        <w:rPr>
          <w:sz w:val="26"/>
          <w:szCs w:val="26"/>
        </w:rPr>
        <w:t xml:space="preserve"> на праве собственности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Рассохе Нине Ивановне</w:t>
      </w:r>
      <w:r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2</w:t>
      </w:r>
      <w:r>
        <w:rPr>
          <w:sz w:val="26"/>
          <w:szCs w:val="26"/>
        </w:rPr>
        <w:t xml:space="preserve">0.08</w:t>
      </w:r>
      <w:r>
        <w:rPr>
          <w:sz w:val="26"/>
          <w:szCs w:val="26"/>
        </w:rPr>
        <w:t xml:space="preserve">.20</w:t>
      </w:r>
      <w:r>
        <w:rPr>
          <w:sz w:val="26"/>
          <w:szCs w:val="26"/>
        </w:rPr>
        <w:t xml:space="preserve">20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38</w:t>
      </w:r>
      <w:r>
        <w:rPr>
          <w:sz w:val="26"/>
          <w:szCs w:val="26"/>
        </w:rPr>
        <w:t xml:space="preserve">:05:084102:487-38/128/2020-3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b/>
          <w:sz w:val="26"/>
          <w:szCs w:val="26"/>
        </w:rPr>
        <w:t xml:space="preserve">лот №2</w:t>
      </w:r>
      <w:r>
        <w:rPr>
          <w:b/>
          <w:sz w:val="26"/>
          <w:szCs w:val="26"/>
        </w:rPr>
        <w:t xml:space="preserve">. </w:t>
      </w:r>
      <w:r>
        <w:rPr>
          <w:sz w:val="26"/>
          <w:szCs w:val="26"/>
        </w:rPr>
        <w:t xml:space="preserve">Участок принадлежит на праве собственности Рассохе Нине Ивановне, что подтверждается записью в Едином государственном реестре недвижимости об объекте недвижимости от </w:t>
      </w:r>
      <w:r>
        <w:rPr>
          <w:sz w:val="26"/>
          <w:szCs w:val="26"/>
        </w:rPr>
        <w:t xml:space="preserve">02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10</w:t>
      </w:r>
      <w:r>
        <w:rPr>
          <w:sz w:val="26"/>
          <w:szCs w:val="26"/>
        </w:rPr>
        <w:t xml:space="preserve">.20</w:t>
      </w:r>
      <w:r>
        <w:rPr>
          <w:sz w:val="26"/>
          <w:szCs w:val="26"/>
        </w:rPr>
        <w:t xml:space="preserve">18</w:t>
      </w:r>
      <w:r>
        <w:rPr>
          <w:sz w:val="26"/>
          <w:szCs w:val="26"/>
        </w:rPr>
        <w:t xml:space="preserve"> №38:05:</w:t>
      </w:r>
      <w:r>
        <w:rPr>
          <w:sz w:val="26"/>
          <w:szCs w:val="26"/>
        </w:rPr>
        <w:t xml:space="preserve">000000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1425</w:t>
      </w:r>
      <w:r>
        <w:rPr>
          <w:sz w:val="26"/>
          <w:szCs w:val="26"/>
        </w:rPr>
        <w:t xml:space="preserve">-38/1</w:t>
      </w:r>
      <w:r>
        <w:rPr>
          <w:sz w:val="26"/>
          <w:szCs w:val="26"/>
        </w:rPr>
        <w:t xml:space="preserve">16</w:t>
      </w:r>
      <w:r>
        <w:rPr>
          <w:sz w:val="26"/>
          <w:szCs w:val="26"/>
        </w:rPr>
        <w:t xml:space="preserve">/20</w:t>
      </w:r>
      <w:r>
        <w:rPr>
          <w:sz w:val="26"/>
          <w:szCs w:val="26"/>
        </w:rPr>
        <w:t xml:space="preserve">18-1.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Публичные торги являются открытыми по составу участников и открыты</w:t>
      </w:r>
      <w:r>
        <w:rPr>
          <w:sz w:val="26"/>
          <w:szCs w:val="26"/>
        </w:rPr>
        <w:t xml:space="preserve">ми</w:t>
      </w:r>
      <w:r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7"/>
        <w:numPr>
          <w:ilvl w:val="0"/>
          <w:numId w:val="13"/>
        </w:numPr>
        <w:ind w:left="0" w:firstLine="709"/>
        <w:jc w:val="both"/>
        <w:spacing w:before="0" w:beforeAutospacing="0" w:after="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и порядок приема заявок, определения участников и </w:t>
      </w:r>
      <w:r>
        <w:rPr>
          <w:b/>
          <w:sz w:val="26"/>
          <w:szCs w:val="26"/>
        </w:rPr>
        <w:t xml:space="preserve">проведения торгов:</w:t>
      </w:r>
      <w:r>
        <w:rPr>
          <w:b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</w:t>
      </w:r>
      <w:r>
        <w:rPr>
          <w:sz w:val="26"/>
          <w:szCs w:val="26"/>
        </w:rPr>
        <w:t xml:space="preserve"> и подведение итогов </w:t>
      </w:r>
      <w:r>
        <w:rPr>
          <w:sz w:val="26"/>
          <w:szCs w:val="26"/>
        </w:rPr>
        <w:t xml:space="preserve">состоится </w:t>
      </w:r>
      <w:r>
        <w:rPr>
          <w:b/>
          <w:sz w:val="26"/>
          <w:szCs w:val="26"/>
        </w:rPr>
        <w:t xml:space="preserve">01.12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</w:t>
      </w:r>
      <w:r>
        <w:rPr>
          <w:b/>
          <w:bCs/>
          <w:sz w:val="26"/>
          <w:szCs w:val="26"/>
        </w:rPr>
        <w:t xml:space="preserve">в 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 час. 00 мин.</w:t>
      </w:r>
      <w:r>
        <w:rPr>
          <w:sz w:val="26"/>
          <w:szCs w:val="26"/>
        </w:rPr>
        <w:t xml:space="preserve"> (время местное) по </w:t>
      </w:r>
      <w:r>
        <w:rPr>
          <w:sz w:val="26"/>
          <w:szCs w:val="26"/>
        </w:rPr>
        <w:t xml:space="preserve">адресу: г.</w:t>
      </w:r>
      <w:r>
        <w:rPr>
          <w:sz w:val="26"/>
          <w:szCs w:val="26"/>
        </w:rPr>
        <w:t xml:space="preserve"> Иркутск, ул. Партизанская, 1, 2</w:t>
      </w:r>
      <w:r>
        <w:rPr>
          <w:sz w:val="26"/>
          <w:szCs w:val="26"/>
        </w:rPr>
        <w:t xml:space="preserve">-й этаж, аукционный зал.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Заявки принимаются </w:t>
      </w:r>
      <w:r>
        <w:rPr>
          <w:sz w:val="26"/>
          <w:szCs w:val="26"/>
        </w:rPr>
        <w:t xml:space="preserve">в рабочие дни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</w:t>
      </w:r>
      <w:r>
        <w:rPr>
          <w:b/>
          <w:sz w:val="26"/>
          <w:szCs w:val="26"/>
        </w:rPr>
        <w:t xml:space="preserve">31.10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 по </w:t>
      </w:r>
      <w:r>
        <w:rPr>
          <w:b/>
          <w:bCs/>
          <w:sz w:val="26"/>
          <w:szCs w:val="26"/>
        </w:rPr>
        <w:t xml:space="preserve">26.11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  <w:t xml:space="preserve">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</w:t>
      </w:r>
      <w:r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Дата оп</w:t>
      </w:r>
      <w:r>
        <w:rPr>
          <w:sz w:val="26"/>
          <w:szCs w:val="26"/>
        </w:rPr>
        <w:t xml:space="preserve">ределения участников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28.11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г. в </w:t>
      </w:r>
      <w:r>
        <w:rPr>
          <w:b/>
          <w:bCs/>
          <w:sz w:val="26"/>
          <w:szCs w:val="26"/>
        </w:rPr>
        <w:t xml:space="preserve">15</w:t>
      </w:r>
      <w:r>
        <w:rPr>
          <w:b/>
          <w:bCs/>
          <w:sz w:val="26"/>
          <w:szCs w:val="26"/>
        </w:rPr>
        <w:t xml:space="preserve"> час. </w:t>
      </w:r>
      <w:r>
        <w:rPr>
          <w:b/>
          <w:bCs/>
          <w:sz w:val="26"/>
          <w:szCs w:val="26"/>
        </w:rPr>
        <w:t xml:space="preserve">00</w:t>
      </w:r>
      <w:r>
        <w:rPr>
          <w:b/>
          <w:bCs/>
          <w:sz w:val="26"/>
          <w:szCs w:val="26"/>
        </w:rPr>
        <w:t xml:space="preserve"> мин</w:t>
      </w:r>
      <w:r>
        <w:rPr>
          <w:sz w:val="26"/>
          <w:szCs w:val="26"/>
        </w:rPr>
        <w:t xml:space="preserve">. (время местное) 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Справки по телефону: (83952) 297-138, 207-518</w:t>
      </w:r>
      <w:r>
        <w:rPr>
          <w:sz w:val="26"/>
          <w:szCs w:val="26"/>
        </w:rPr>
        <w:t xml:space="preserve"> (доб. 501, 502)</w:t>
      </w:r>
      <w:r>
        <w:rPr>
          <w:sz w:val="26"/>
          <w:szCs w:val="26"/>
        </w:rPr>
        <w:t xml:space="preserve">, в Интернете по адресу: </w:t>
      </w:r>
      <w:hyperlink r:id="rId11" w:tooltip="http://www.torgi.gov.ru/" w:history="1">
        <w:r>
          <w:rPr>
            <w:rStyle w:val="721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2" w:tooltip="http://www.irkfi.ru/" w:history="1">
        <w:r>
          <w:rPr>
            <w:rStyle w:val="721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irkfi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3" w:tooltip="http://www.mio.irkobl.ru/" w:history="1">
        <w:r>
          <w:rPr>
            <w:rStyle w:val="721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mio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irkobl</w:t>
        </w:r>
        <w:r>
          <w:rPr>
            <w:rStyle w:val="721"/>
            <w:color w:val="auto"/>
            <w:sz w:val="26"/>
            <w:szCs w:val="26"/>
          </w:rPr>
          <w:t xml:space="preserve">.</w:t>
        </w:r>
        <w:r>
          <w:rPr>
            <w:rStyle w:val="721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7"/>
        <w:numPr>
          <w:ilvl w:val="0"/>
          <w:numId w:val="13"/>
        </w:numPr>
        <w:ind w:left="0"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Предмет </w:t>
      </w:r>
      <w:r>
        <w:rPr>
          <w:b/>
          <w:bCs/>
          <w:sz w:val="26"/>
          <w:szCs w:val="26"/>
        </w:rPr>
        <w:t xml:space="preserve">публичны</w:t>
      </w:r>
      <w:r>
        <w:rPr>
          <w:b/>
          <w:bCs/>
          <w:sz w:val="26"/>
          <w:szCs w:val="26"/>
        </w:rPr>
        <w:t xml:space="preserve">х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торгов: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Лот </w:t>
      </w:r>
      <w:r>
        <w:rPr>
          <w:b/>
          <w:bCs/>
          <w:sz w:val="26"/>
          <w:szCs w:val="26"/>
        </w:rPr>
        <w:t xml:space="preserve">№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>
        <w:rPr>
          <w:sz w:val="26"/>
          <w:szCs w:val="26"/>
        </w:rPr>
        <w:t xml:space="preserve">33 396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кв.м</w:t>
      </w:r>
      <w:r>
        <w:rPr>
          <w:sz w:val="26"/>
          <w:szCs w:val="26"/>
        </w:rPr>
        <w:t xml:space="preserve">, с кадастровым номером </w:t>
      </w:r>
      <w:r>
        <w:rPr>
          <w:sz w:val="26"/>
          <w:szCs w:val="26"/>
        </w:rPr>
        <w:t xml:space="preserve">38</w:t>
      </w:r>
      <w:r>
        <w:rPr>
          <w:sz w:val="26"/>
          <w:szCs w:val="26"/>
        </w:rPr>
        <w:t xml:space="preserve">:05:</w:t>
      </w:r>
      <w:r>
        <w:rPr>
          <w:sz w:val="26"/>
          <w:szCs w:val="26"/>
        </w:rPr>
        <w:t xml:space="preserve">084102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487</w:t>
      </w:r>
      <w:r>
        <w:rPr>
          <w:sz w:val="26"/>
          <w:szCs w:val="26"/>
        </w:rPr>
        <w:t xml:space="preserve">, расположенного по адресу: Иркутская область, </w:t>
      </w:r>
      <w:r>
        <w:rPr>
          <w:sz w:val="26"/>
          <w:szCs w:val="26"/>
        </w:rPr>
        <w:t xml:space="preserve">Зими</w:t>
      </w:r>
      <w:r>
        <w:rPr>
          <w:sz w:val="26"/>
          <w:szCs w:val="26"/>
        </w:rPr>
        <w:t xml:space="preserve">нский</w:t>
      </w:r>
      <w:r>
        <w:rPr>
          <w:sz w:val="26"/>
          <w:szCs w:val="26"/>
        </w:rPr>
        <w:t xml:space="preserve"> район, </w:t>
      </w:r>
      <w:r>
        <w:rPr>
          <w:sz w:val="26"/>
          <w:szCs w:val="26"/>
        </w:rPr>
        <w:t xml:space="preserve">южнее с. Услон, </w:t>
      </w:r>
      <w:r>
        <w:rPr>
          <w:sz w:val="26"/>
          <w:szCs w:val="26"/>
        </w:rPr>
        <w:t xml:space="preserve">ур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Боковский</w:t>
      </w:r>
      <w:r>
        <w:rPr>
          <w:sz w:val="26"/>
          <w:szCs w:val="26"/>
        </w:rPr>
        <w:t xml:space="preserve"> Телятник, контур №ч.78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Категория земель: </w:t>
      </w:r>
      <w:r>
        <w:rPr>
          <w:sz w:val="26"/>
          <w:szCs w:val="26"/>
        </w:rPr>
        <w:t xml:space="preserve">земли сельскохозяйственного назначения.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sz w:val="26"/>
          <w:szCs w:val="26"/>
        </w:rPr>
        <w:t xml:space="preserve">под</w:t>
      </w:r>
      <w:r>
        <w:rPr>
          <w:sz w:val="26"/>
          <w:szCs w:val="26"/>
        </w:rPr>
        <w:t xml:space="preserve"> сельскохозяйственно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 производств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Начальная цена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47 555,9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(сорок семь тысяч пятьсот пятьдесят пять</w:t>
      </w:r>
      <w:r>
        <w:rPr>
          <w:bCs/>
          <w:sz w:val="26"/>
          <w:szCs w:val="26"/>
        </w:rPr>
        <w:t xml:space="preserve">)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 90 копеек.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</w:t>
      </w:r>
      <w:r>
        <w:rPr>
          <w:b/>
          <w:bCs/>
          <w:sz w:val="26"/>
          <w:szCs w:val="26"/>
        </w:rPr>
        <w:t xml:space="preserve">(величина повышения начальной цены):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3% от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1 426,68</w:t>
      </w:r>
      <w:r>
        <w:rPr>
          <w:sz w:val="26"/>
          <w:szCs w:val="26"/>
        </w:rPr>
        <w:t xml:space="preserve"> (Одна тысяча четыреста двадцать шесть) рублей 68 копеек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sz w:val="26"/>
          <w:szCs w:val="26"/>
        </w:rPr>
        <w:t xml:space="preserve">100%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47 555,9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(сорок семь тысяч пятьсот пятьдесят пять</w:t>
      </w:r>
      <w:r>
        <w:rPr>
          <w:bCs/>
          <w:sz w:val="26"/>
          <w:szCs w:val="26"/>
        </w:rPr>
        <w:t xml:space="preserve">)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 90 копеек.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Лот </w:t>
      </w:r>
      <w:r>
        <w:rPr>
          <w:b/>
          <w:bCs/>
          <w:sz w:val="26"/>
          <w:szCs w:val="26"/>
        </w:rPr>
        <w:t xml:space="preserve">№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 </w:t>
      </w:r>
      <w:r>
        <w:rPr>
          <w:bCs/>
          <w:sz w:val="26"/>
          <w:szCs w:val="26"/>
        </w:rPr>
        <w:t xml:space="preserve">земельный участок из земель сельскохозяйственного назначения площадью </w:t>
      </w:r>
      <w:r>
        <w:rPr>
          <w:bCs/>
          <w:sz w:val="26"/>
          <w:szCs w:val="26"/>
        </w:rPr>
        <w:t xml:space="preserve">135 000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кв.м</w:t>
      </w:r>
      <w:r>
        <w:rPr>
          <w:bCs/>
          <w:sz w:val="26"/>
          <w:szCs w:val="26"/>
        </w:rPr>
        <w:t xml:space="preserve">, с кадастровым номером </w:t>
      </w:r>
      <w:r>
        <w:rPr>
          <w:bCs/>
          <w:sz w:val="26"/>
          <w:szCs w:val="26"/>
        </w:rPr>
        <w:t xml:space="preserve">38</w:t>
      </w:r>
      <w:r>
        <w:rPr>
          <w:bCs/>
          <w:sz w:val="26"/>
          <w:szCs w:val="26"/>
        </w:rPr>
        <w:t xml:space="preserve">:05:</w:t>
      </w:r>
      <w:r>
        <w:rPr>
          <w:bCs/>
          <w:sz w:val="26"/>
          <w:szCs w:val="26"/>
        </w:rPr>
        <w:t xml:space="preserve">000000</w:t>
      </w:r>
      <w:r>
        <w:rPr>
          <w:bCs/>
          <w:sz w:val="26"/>
          <w:szCs w:val="26"/>
        </w:rPr>
        <w:t xml:space="preserve">:</w:t>
      </w:r>
      <w:r>
        <w:rPr>
          <w:bCs/>
          <w:sz w:val="26"/>
          <w:szCs w:val="26"/>
        </w:rPr>
        <w:t xml:space="preserve">1425</w:t>
      </w:r>
      <w:r>
        <w:rPr>
          <w:bCs/>
          <w:sz w:val="26"/>
          <w:szCs w:val="26"/>
        </w:rPr>
        <w:t xml:space="preserve">, расположенного по адресу: Иркутская область, </w:t>
      </w:r>
      <w:r>
        <w:rPr>
          <w:bCs/>
          <w:sz w:val="26"/>
          <w:szCs w:val="26"/>
        </w:rPr>
        <w:t xml:space="preserve">Зиминский</w:t>
      </w:r>
      <w:r>
        <w:rPr>
          <w:bCs/>
          <w:sz w:val="26"/>
          <w:szCs w:val="26"/>
        </w:rPr>
        <w:t xml:space="preserve"> район, южнее с. Услон, </w:t>
      </w:r>
      <w:r>
        <w:rPr>
          <w:bCs/>
          <w:sz w:val="26"/>
          <w:szCs w:val="26"/>
        </w:rPr>
        <w:t xml:space="preserve">ур</w:t>
      </w:r>
      <w:r>
        <w:rPr>
          <w:bCs/>
          <w:sz w:val="26"/>
          <w:szCs w:val="26"/>
        </w:rPr>
        <w:t xml:space="preserve">. </w:t>
      </w:r>
      <w:r>
        <w:rPr>
          <w:bCs/>
          <w:sz w:val="26"/>
          <w:szCs w:val="26"/>
        </w:rPr>
        <w:t xml:space="preserve">Б</w:t>
      </w:r>
      <w:r>
        <w:rPr>
          <w:bCs/>
          <w:sz w:val="26"/>
          <w:szCs w:val="26"/>
        </w:rPr>
        <w:t xml:space="preserve">оковский</w:t>
      </w:r>
      <w:r>
        <w:rPr>
          <w:bCs/>
          <w:sz w:val="26"/>
          <w:szCs w:val="26"/>
        </w:rPr>
        <w:t xml:space="preserve"> Телятник, контур №ч.78</w:t>
      </w:r>
      <w:r>
        <w:rPr>
          <w:bCs/>
          <w:sz w:val="26"/>
          <w:szCs w:val="26"/>
        </w:rPr>
        <w:t xml:space="preserve">. </w:t>
      </w:r>
      <w:r>
        <w:rPr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Категория земель: земли сельскохозяйственного назначения.</w:t>
      </w:r>
      <w:r>
        <w:rPr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Основной вид разрешенного использования земельного участка: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под</w:t>
      </w:r>
      <w:r>
        <w:rPr>
          <w:bCs/>
          <w:sz w:val="26"/>
          <w:szCs w:val="26"/>
        </w:rPr>
        <w:t xml:space="preserve"> сельскохозяйственно</w:t>
      </w:r>
      <w:r>
        <w:rPr>
          <w:bCs/>
          <w:sz w:val="26"/>
          <w:szCs w:val="26"/>
        </w:rPr>
        <w:t xml:space="preserve">е</w:t>
      </w:r>
      <w:r>
        <w:rPr>
          <w:bCs/>
          <w:sz w:val="26"/>
          <w:szCs w:val="26"/>
        </w:rPr>
        <w:t xml:space="preserve"> производств</w:t>
      </w:r>
      <w:r>
        <w:rPr>
          <w:bCs/>
          <w:sz w:val="26"/>
          <w:szCs w:val="26"/>
        </w:rPr>
        <w:t xml:space="preserve">о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  <w:lang w:eastAsia="en-US"/>
        </w:rPr>
      </w:pPr>
      <w:r>
        <w:rPr>
          <w:b/>
          <w:bCs/>
          <w:sz w:val="26"/>
          <w:szCs w:val="26"/>
        </w:rPr>
        <w:t xml:space="preserve">Начальная цена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: </w:t>
      </w:r>
      <w:r>
        <w:rPr>
          <w:b/>
          <w:sz w:val="26"/>
          <w:szCs w:val="26"/>
          <w:lang w:eastAsia="en-US"/>
        </w:rPr>
        <w:t xml:space="preserve">192 240</w:t>
      </w:r>
      <w:r>
        <w:rPr>
          <w:sz w:val="26"/>
          <w:szCs w:val="26"/>
          <w:lang w:eastAsia="en-US"/>
        </w:rPr>
        <w:t xml:space="preserve"> (</w:t>
      </w:r>
      <w:r>
        <w:rPr>
          <w:sz w:val="26"/>
          <w:szCs w:val="26"/>
          <w:lang w:eastAsia="en-US"/>
        </w:rPr>
        <w:t xml:space="preserve">сто девяносто две тысячи двести сорок</w:t>
      </w:r>
      <w:r>
        <w:rPr>
          <w:sz w:val="26"/>
          <w:szCs w:val="26"/>
          <w:lang w:eastAsia="en-US"/>
        </w:rPr>
        <w:t xml:space="preserve">) </w:t>
      </w:r>
      <w:r>
        <w:rPr>
          <w:sz w:val="26"/>
          <w:szCs w:val="26"/>
          <w:lang w:eastAsia="en-US"/>
        </w:rPr>
        <w:t xml:space="preserve">рублей.</w:t>
      </w:r>
      <w:r>
        <w:rPr>
          <w:sz w:val="26"/>
          <w:szCs w:val="26"/>
          <w:lang w:eastAsia="en-US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Шаг (величина повышения начальной цены)</w:t>
      </w:r>
      <w:r>
        <w:rPr>
          <w:b/>
          <w:bCs/>
          <w:sz w:val="26"/>
          <w:szCs w:val="26"/>
        </w:rPr>
        <w:t xml:space="preserve">: 3% от </w:t>
      </w:r>
      <w:r>
        <w:rPr>
          <w:b/>
          <w:bCs/>
          <w:sz w:val="26"/>
          <w:szCs w:val="26"/>
        </w:rPr>
        <w:t xml:space="preserve">начальной цены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– 5 767,20</w:t>
      </w:r>
      <w:r>
        <w:rPr>
          <w:bCs/>
          <w:sz w:val="26"/>
          <w:szCs w:val="26"/>
        </w:rPr>
        <w:t xml:space="preserve"> (пять тысяч семьсот шестьдесят семь) рублей.</w:t>
      </w:r>
      <w:r>
        <w:rPr>
          <w:bCs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  <w:lang w:eastAsia="en-US"/>
        </w:rPr>
      </w:pPr>
      <w:r>
        <w:rPr>
          <w:b/>
          <w:bCs/>
          <w:sz w:val="26"/>
          <w:szCs w:val="26"/>
        </w:rPr>
        <w:t xml:space="preserve">Размер задатка: 100% начальной цены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– </w:t>
      </w:r>
      <w:r>
        <w:rPr>
          <w:b/>
          <w:sz w:val="26"/>
          <w:szCs w:val="26"/>
          <w:lang w:eastAsia="en-US"/>
        </w:rPr>
        <w:t xml:space="preserve">192 240</w:t>
      </w:r>
      <w:r>
        <w:rPr>
          <w:sz w:val="26"/>
          <w:szCs w:val="26"/>
          <w:lang w:eastAsia="en-US"/>
        </w:rPr>
        <w:t xml:space="preserve"> (</w:t>
      </w:r>
      <w:r>
        <w:rPr>
          <w:sz w:val="26"/>
          <w:szCs w:val="26"/>
          <w:lang w:eastAsia="en-US"/>
        </w:rPr>
        <w:t xml:space="preserve">сто девяносто две тысячи двести сорок</w:t>
      </w:r>
      <w:r>
        <w:rPr>
          <w:sz w:val="26"/>
          <w:szCs w:val="26"/>
          <w:lang w:eastAsia="en-US"/>
        </w:rPr>
        <w:t xml:space="preserve">) </w:t>
      </w:r>
      <w:r>
        <w:rPr>
          <w:sz w:val="26"/>
          <w:szCs w:val="26"/>
          <w:lang w:eastAsia="en-US"/>
        </w:rPr>
        <w:t xml:space="preserve">рублей.</w:t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Дополнительная информация (обязательства): </w:t>
      </w:r>
      <w:r>
        <w:rPr>
          <w:b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На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земельн</w:t>
      </w:r>
      <w:r>
        <w:rPr>
          <w:sz w:val="26"/>
          <w:szCs w:val="26"/>
          <w:lang w:eastAsia="en-US"/>
        </w:rPr>
        <w:t xml:space="preserve">ых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участк</w:t>
      </w:r>
      <w:r>
        <w:rPr>
          <w:sz w:val="26"/>
          <w:szCs w:val="26"/>
          <w:lang w:eastAsia="en-US"/>
        </w:rPr>
        <w:t xml:space="preserve">ах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имеются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сорные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растения,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кустарники, покупатель обязан осуществить мероприятия по приведению земельн</w:t>
      </w:r>
      <w:r>
        <w:rPr>
          <w:sz w:val="26"/>
          <w:szCs w:val="26"/>
          <w:lang w:eastAsia="en-US"/>
        </w:rPr>
        <w:t xml:space="preserve">ых</w:t>
      </w:r>
      <w:r>
        <w:rPr>
          <w:sz w:val="26"/>
          <w:szCs w:val="26"/>
          <w:lang w:eastAsia="en-US"/>
        </w:rPr>
        <w:t xml:space="preserve"> участк</w:t>
      </w:r>
      <w:r>
        <w:rPr>
          <w:sz w:val="26"/>
          <w:szCs w:val="26"/>
          <w:lang w:eastAsia="en-US"/>
        </w:rPr>
        <w:t xml:space="preserve">ов</w:t>
      </w:r>
      <w:r>
        <w:rPr>
          <w:sz w:val="26"/>
          <w:szCs w:val="26"/>
          <w:lang w:eastAsia="en-US"/>
        </w:rPr>
        <w:t xml:space="preserve">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сельскохозяйственного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угодья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зарастания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деревьями,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кустарниками и сорной растительностью.</w:t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  <w:r>
        <w:rPr>
          <w:sz w:val="26"/>
          <w:szCs w:val="26"/>
          <w:u w:val="single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/>
          <w:bCs/>
          <w:sz w:val="16"/>
          <w:szCs w:val="26"/>
        </w:rPr>
      </w:pPr>
      <w:r>
        <w:rPr>
          <w:b/>
          <w:bCs/>
          <w:sz w:val="16"/>
          <w:szCs w:val="26"/>
        </w:rPr>
      </w:r>
      <w:r>
        <w:rPr>
          <w:b/>
          <w:bCs/>
          <w:sz w:val="16"/>
          <w:szCs w:val="26"/>
        </w:rPr>
      </w:r>
    </w:p>
    <w:p>
      <w:pPr>
        <w:pStyle w:val="741"/>
        <w:numPr>
          <w:ilvl w:val="0"/>
          <w:numId w:val="13"/>
        </w:numPr>
        <w:ind w:left="0" w:right="0" w:firstLine="709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Порядок подачи (отзыв) заявок, </w:t>
      </w:r>
      <w:r>
        <w:rPr>
          <w:b/>
          <w:bCs/>
          <w:sz w:val="26"/>
          <w:szCs w:val="26"/>
        </w:rPr>
        <w:t xml:space="preserve">перечень необходимых документов при подаче заявки: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</w:t>
      </w:r>
      <w:r>
        <w:rPr>
          <w:color w:val="000000"/>
          <w:sz w:val="26"/>
          <w:szCs w:val="26"/>
          <w:shd w:val="clear" w:color="auto" w:fill="ffffff"/>
        </w:rPr>
        <w:t xml:space="preserve">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2) в публичных торгах не могут участвовать должник, организации, на которые возложены оценка и реализация имущест</w:t>
      </w:r>
      <w:r>
        <w:rPr>
          <w:color w:val="000000"/>
          <w:sz w:val="26"/>
          <w:szCs w:val="26"/>
          <w:shd w:val="clear" w:color="auto" w:fill="ffffff"/>
        </w:rPr>
        <w:t xml:space="preserve">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Для участия в</w:t>
      </w:r>
      <w:r>
        <w:rPr>
          <w:sz w:val="26"/>
          <w:szCs w:val="26"/>
        </w:rPr>
        <w:t xml:space="preserve"> публичных</w:t>
      </w:r>
      <w:r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срок следующие документы: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</w:t>
      </w:r>
      <w:r>
        <w:rPr>
          <w:sz w:val="26"/>
          <w:szCs w:val="26"/>
        </w:rPr>
        <w:t xml:space="preserve">возврата задатка;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документы, подтверждающие внесение задатка.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Один претендент имеет право подать только одну заявку на участие в торгах.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с прилагаемыми к ней документами регистрируются организатором</w:t>
      </w:r>
      <w:r>
        <w:rPr>
          <w:sz w:val="26"/>
          <w:szCs w:val="26"/>
        </w:rPr>
        <w:t xml:space="preserve">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pStyle w:val="741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внесения и возврат задатка:</w:t>
      </w:r>
      <w:r>
        <w:rPr>
          <w:b/>
          <w:sz w:val="26"/>
          <w:szCs w:val="26"/>
        </w:rPr>
      </w:r>
    </w:p>
    <w:p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Задаток вносится в размере 100% начальной цены объекта продажи: на расчетный счет ОГКУ «Фонд имущества Иркутской области»</w:t>
      </w:r>
      <w:r>
        <w:rPr>
          <w:bCs/>
          <w:sz w:val="26"/>
          <w:szCs w:val="26"/>
        </w:rPr>
        <w:t xml:space="preserve">, Получатель: ИНН 3808022890, КПП 380801001, Минфин Иркутской области (ОГКУ «Фонд имущества Иркутской области», лицевой счет №81301060006), р/</w:t>
      </w:r>
      <w:r>
        <w:rPr>
          <w:bCs/>
          <w:sz w:val="26"/>
          <w:szCs w:val="26"/>
        </w:rPr>
        <w:t xml:space="preserve">сч</w:t>
      </w:r>
      <w:r>
        <w:rPr>
          <w:bCs/>
          <w:sz w:val="26"/>
          <w:szCs w:val="26"/>
        </w:rPr>
        <w:t xml:space="preserve">. №</w:t>
      </w:r>
      <w:r>
        <w:rPr>
          <w:sz w:val="26"/>
          <w:szCs w:val="26"/>
        </w:rPr>
        <w:t xml:space="preserve">03222643250000003400, </w:t>
      </w:r>
      <w:r>
        <w:rPr>
          <w:bCs/>
          <w:sz w:val="26"/>
          <w:szCs w:val="26"/>
        </w:rPr>
        <w:t xml:space="preserve">ОКТМО 25701000</w:t>
      </w:r>
      <w:r>
        <w:rPr>
          <w:sz w:val="26"/>
          <w:szCs w:val="26"/>
        </w:rPr>
        <w:t xml:space="preserve">, Банк получателя: ОКЦ №4 СибГУ Банка России//УФК ПО ИРКУТСКОЙ ОБЛАСТИ</w:t>
      </w:r>
      <w:r>
        <w:rPr>
          <w:sz w:val="26"/>
          <w:szCs w:val="26"/>
        </w:rPr>
        <w:t xml:space="preserve"> г. Иркутск</w:t>
      </w:r>
      <w:r>
        <w:rPr>
          <w:bCs/>
          <w:sz w:val="26"/>
          <w:szCs w:val="26"/>
        </w:rPr>
        <w:t xml:space="preserve"> БИК </w:t>
      </w:r>
      <w:r>
        <w:rPr>
          <w:sz w:val="26"/>
          <w:szCs w:val="26"/>
        </w:rPr>
        <w:t xml:space="preserve">012520101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кор</w:t>
      </w:r>
      <w:r>
        <w:rPr>
          <w:sz w:val="26"/>
          <w:szCs w:val="26"/>
        </w:rPr>
        <w:t xml:space="preserve">. счет: 40102810145370000026 код платежа 813 0 0000000 00 0000 000,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н</w:t>
      </w:r>
      <w:r>
        <w:rPr>
          <w:bCs/>
          <w:sz w:val="26"/>
          <w:szCs w:val="26"/>
        </w:rPr>
        <w:t xml:space="preserve">азначение платежа</w:t>
      </w:r>
      <w:r>
        <w:rPr>
          <w:sz w:val="26"/>
          <w:szCs w:val="26"/>
        </w:rPr>
        <w:t xml:space="preserve">: задаток за участие в публичных торгах, </w:t>
      </w:r>
      <w:r>
        <w:rPr>
          <w:i/>
          <w:sz w:val="26"/>
          <w:szCs w:val="26"/>
        </w:rPr>
        <w:t xml:space="preserve">наименование, адрес </w:t>
      </w:r>
      <w:r>
        <w:rPr>
          <w:i/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, </w:t>
      </w:r>
      <w:r>
        <w:rPr>
          <w:i/>
          <w:sz w:val="26"/>
          <w:szCs w:val="26"/>
        </w:rPr>
        <w:t xml:space="preserve">номер лота.</w:t>
      </w:r>
      <w:r>
        <w:rPr>
          <w:i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Cs/>
          <w:iCs/>
          <w:sz w:val="26"/>
          <w:szCs w:val="26"/>
        </w:rPr>
        <w:t xml:space="preserve">Договор о задатке заключается в порядке, предусмотренном статьей 428 ГК РФ.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 должен поступить на счет </w:t>
      </w:r>
      <w:r>
        <w:rPr>
          <w:sz w:val="26"/>
          <w:szCs w:val="26"/>
        </w:rPr>
        <w:t xml:space="preserve">Организатора торгов</w:t>
      </w:r>
      <w:r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в случае: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документов или представление недостоверных сведений;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>
        <w:rPr>
          <w:sz w:val="26"/>
          <w:szCs w:val="26"/>
        </w:rPr>
        <w:t xml:space="preserve">ава быть участником конкретных торгов</w:t>
      </w:r>
      <w:r>
        <w:rPr>
          <w:sz w:val="26"/>
          <w:szCs w:val="26"/>
        </w:rPr>
        <w:t xml:space="preserve">, покупателем земельного участка;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</w:t>
      </w:r>
      <w:r>
        <w:rPr>
          <w:sz w:val="26"/>
          <w:szCs w:val="26"/>
        </w:rPr>
        <w:t xml:space="preserve">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Задатки лицам, участвовавшим в </w:t>
      </w:r>
      <w:r>
        <w:rPr>
          <w:sz w:val="26"/>
          <w:szCs w:val="26"/>
        </w:rPr>
        <w:t xml:space="preserve">торгах, но не победившим</w:t>
      </w:r>
      <w:r>
        <w:rPr>
          <w:sz w:val="26"/>
          <w:szCs w:val="26"/>
        </w:rPr>
        <w:t xml:space="preserve">, возвращаются в </w:t>
      </w:r>
      <w:r>
        <w:rPr>
          <w:sz w:val="26"/>
          <w:szCs w:val="26"/>
        </w:rPr>
        <w:t xml:space="preserve">течение 3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банковских дней</w:t>
      </w:r>
      <w:r>
        <w:rPr>
          <w:sz w:val="26"/>
          <w:szCs w:val="26"/>
        </w:rPr>
        <w:t xml:space="preserve"> со дня подписания протокола о результатах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>
        <w:rPr>
          <w:b/>
          <w:bCs/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принимается в соответствии протоколом приема заявок </w:t>
      </w:r>
      <w:r>
        <w:rPr>
          <w:b/>
          <w:sz w:val="26"/>
          <w:szCs w:val="26"/>
        </w:rPr>
        <w:t xml:space="preserve">– </w:t>
      </w:r>
      <w:r>
        <w:rPr>
          <w:b/>
          <w:sz w:val="26"/>
          <w:szCs w:val="26"/>
        </w:rPr>
        <w:t xml:space="preserve">28.11</w:t>
      </w:r>
      <w:bookmarkStart w:id="0" w:name="_GoBack"/>
      <w:r/>
      <w:bookmarkEnd w:id="0"/>
      <w:r>
        <w:rPr>
          <w:b/>
          <w:sz w:val="26"/>
          <w:szCs w:val="26"/>
        </w:rPr>
        <w:t xml:space="preserve">.2025г. в 15 час. 00 мин</w:t>
      </w:r>
      <w:r>
        <w:rPr>
          <w:sz w:val="26"/>
          <w:szCs w:val="26"/>
        </w:rPr>
        <w:t xml:space="preserve">. (время местное) 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7"/>
        <w:numPr>
          <w:ilvl w:val="0"/>
          <w:numId w:val="13"/>
        </w:numPr>
        <w:ind w:left="0"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sz w:val="26"/>
          <w:szCs w:val="26"/>
        </w:rPr>
        <w:t xml:space="preserve">Порядок проведения торгов: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 проводя</w:t>
      </w:r>
      <w:r>
        <w:rPr>
          <w:sz w:val="26"/>
          <w:szCs w:val="26"/>
        </w:rPr>
        <w:t xml:space="preserve">тся</w:t>
      </w:r>
      <w:r>
        <w:rPr>
          <w:sz w:val="26"/>
          <w:szCs w:val="26"/>
        </w:rPr>
        <w:t xml:space="preserve"> организатором торгов</w:t>
      </w:r>
      <w:r>
        <w:rPr>
          <w:sz w:val="26"/>
          <w:szCs w:val="26"/>
        </w:rPr>
        <w:t xml:space="preserve"> при наличии не менее двух участников. </w:t>
      </w:r>
      <w:r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Организатор торгов объявляет торги несостоявшимися, если: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заявки на участие в торгах подали менее двух лиц;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на торги не явились участники торгов либо явился один участник торгов;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из явившихся участников торгов никто не сделал надбавки к начальной цене имущества;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лицо, выигравшее торги, </w:t>
      </w:r>
      <w:r>
        <w:rPr>
          <w:sz w:val="26"/>
          <w:szCs w:val="26"/>
        </w:rPr>
        <w:t xml:space="preserve">не оплатило стоимость имущества в полном объеме </w:t>
      </w: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установленный срок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В случае, если </w:t>
      </w:r>
      <w:r>
        <w:rPr>
          <w:sz w:val="26"/>
          <w:szCs w:val="26"/>
        </w:rPr>
        <w:t xml:space="preserve">торги </w:t>
      </w:r>
      <w:r>
        <w:rPr>
          <w:sz w:val="26"/>
          <w:szCs w:val="26"/>
        </w:rPr>
        <w:t xml:space="preserve">признан</w:t>
      </w:r>
      <w:r>
        <w:rPr>
          <w:sz w:val="26"/>
          <w:szCs w:val="26"/>
        </w:rPr>
        <w:t xml:space="preserve">ы</w:t>
      </w:r>
      <w:r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</w:t>
      </w:r>
      <w:r>
        <w:rPr>
          <w:sz w:val="26"/>
          <w:szCs w:val="26"/>
        </w:rPr>
        <w:t xml:space="preserve">едитель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аукциона на официальном сайте торгов РФ протокола о результатах а</w:t>
      </w:r>
      <w:r>
        <w:rPr>
          <w:sz w:val="26"/>
          <w:szCs w:val="26"/>
        </w:rPr>
        <w:t xml:space="preserve">укциона, не позднее 10 рабочих дней со дня со дня направления победителю аукциона проекта договора.  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</w:t>
      </w:r>
      <w:r>
        <w:rPr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sz w:val="26"/>
            <w:szCs w:val="26"/>
          </w:rPr>
          <w:t xml:space="preserve">пунктом 13</w:t>
        </w:r>
      </w:hyperlink>
      <w:r>
        <w:rPr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sz w:val="26"/>
            <w:szCs w:val="26"/>
          </w:rPr>
          <w:t xml:space="preserve">25</w:t>
        </w:r>
      </w:hyperlink>
      <w:r>
        <w:rPr>
          <w:sz w:val="26"/>
          <w:szCs w:val="26"/>
        </w:rPr>
        <w:t xml:space="preserve"> статьи 39.12 Земельного кодекса Российской Федерации, засчиты</w:t>
      </w:r>
      <w:r>
        <w:rPr>
          <w:sz w:val="26"/>
          <w:szCs w:val="26"/>
        </w:rPr>
        <w:t xml:space="preserve">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аукциона, уклонивших</w:t>
      </w:r>
      <w:r>
        <w:rPr>
          <w:sz w:val="26"/>
          <w:szCs w:val="26"/>
        </w:rPr>
        <w:t xml:space="preserve">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</w:t>
      </w:r>
      <w:r>
        <w:rPr>
          <w:sz w:val="26"/>
          <w:szCs w:val="26"/>
        </w:rPr>
        <w:t xml:space="preserve">уклонились от их заключения, включаются в реестр недобросовестных участников аукционов.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Победитель оплачивает оставшуюся часть цены земельного участка, установленную в результате проведенных публичных торгов в соответствии с положением договора-купли продажи, </w:t>
      </w:r>
      <w:r>
        <w:rPr>
          <w:spacing w:val="40"/>
          <w:sz w:val="26"/>
          <w:szCs w:val="26"/>
        </w:rPr>
        <w:t xml:space="preserve">в</w:t>
      </w:r>
      <w:r>
        <w:rPr>
          <w:sz w:val="26"/>
          <w:szCs w:val="26"/>
        </w:rPr>
        <w:t xml:space="preserve"> течение 30 календарных дней с момента подписания договора купли-продажи.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неисполнение или ненадлежащее исполнение оплаты оставшейся части цены участка установленной в результате торгов, Победитель оплачивает пени в размере 0,5 % от невнесенной суммы продажной цены земельного участка за каждый календарный день просрочки.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Государственная регистрация п</w:t>
      </w:r>
      <w:r>
        <w:rPr>
          <w:sz w:val="26"/>
          <w:szCs w:val="26"/>
        </w:rPr>
        <w:t xml:space="preserve">рава собственности Победителя на земельный участок возможна только после оплаты, в том числе после оплаты пени (неустойки), в размере, установленном Договором купли-продажи, в случае неисполнения или ненадлежащего исполнения Победителем своих обязательств.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Отказ в проведении торгов: организатор торгов вправе отказаться от проведения публичных торгов, организатор торгов извещает участников не позднее 3 дней со дня принятия данного решения и возвращает в течение 3-х дней внесенные ими задатки.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публичных торгов публикуется в печатном издании Бюллетень </w:t>
      </w:r>
      <w:r>
        <w:rPr>
          <w:sz w:val="26"/>
          <w:szCs w:val="26"/>
        </w:rPr>
        <w:t xml:space="preserve">Услоноского</w:t>
      </w:r>
      <w:r>
        <w:rPr>
          <w:sz w:val="26"/>
          <w:szCs w:val="26"/>
        </w:rPr>
        <w:t xml:space="preserve"> МО "</w:t>
      </w:r>
      <w:r>
        <w:rPr>
          <w:sz w:val="26"/>
          <w:szCs w:val="26"/>
        </w:rPr>
        <w:t xml:space="preserve">Селяночка</w:t>
      </w:r>
      <w:r>
        <w:rPr>
          <w:sz w:val="26"/>
          <w:szCs w:val="26"/>
        </w:rPr>
        <w:t xml:space="preserve">"  и размещается на официальном сайте в сети  «Интернет», </w:t>
      </w:r>
      <w:hyperlink r:id="rId14" w:tooltip="http://www.torgi.gov.ru" w:history="1">
        <w:r>
          <w:rPr>
            <w:rStyle w:val="721"/>
            <w:sz w:val="26"/>
            <w:szCs w:val="26"/>
          </w:rPr>
          <w:t xml:space="preserve">www.torgi.gov.ru</w:t>
        </w:r>
      </w:hyperlink>
      <w:r>
        <w:rPr>
          <w:sz w:val="26"/>
          <w:szCs w:val="26"/>
        </w:rPr>
        <w:t xml:space="preserve">, </w:t>
      </w:r>
      <w:hyperlink r:id="rId15" w:tooltip="http://www.mio.irkobl" w:history="1">
        <w:r>
          <w:rPr>
            <w:rStyle w:val="721"/>
            <w:sz w:val="26"/>
            <w:szCs w:val="26"/>
          </w:rPr>
          <w:t xml:space="preserve">www.mio.irkobl</w:t>
        </w:r>
      </w:hyperlink>
      <w:r>
        <w:rPr>
          <w:sz w:val="26"/>
          <w:szCs w:val="26"/>
        </w:rPr>
        <w:t xml:space="preserve">.ru www.irkfi.ru в месячный срок со дня заключения договора купли-продажи участка.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земельным участком, условиями проведения публичных торго</w:t>
      </w:r>
      <w:r>
        <w:rPr>
          <w:sz w:val="26"/>
          <w:szCs w:val="26"/>
        </w:rPr>
        <w:t xml:space="preserve">в, подачи Заявки на участие в торгах, заключения договора купли-продажи земельного участка можно по адресу г. Иркутск, ул. Партизанская,1, оф. 49, в рабочие дни с 10.00 до 17.00. Телефон для справок: 297-138, 207-518 (доб.501, 502), в Интернете по адресу: </w:t>
      </w:r>
      <w:hyperlink r:id="rId16" w:tooltip="http://www.torgi.gov" w:history="1">
        <w:r>
          <w:rPr>
            <w:sz w:val="26"/>
            <w:szCs w:val="26"/>
            <w:u w:val="single"/>
          </w:rPr>
          <w:t xml:space="preserve">www.torgi.gov</w:t>
        </w:r>
      </w:hyperlink>
      <w:r>
        <w:rPr>
          <w:sz w:val="26"/>
          <w:szCs w:val="26"/>
        </w:rPr>
        <w:t xml:space="preserve">.ru, </w:t>
      </w:r>
      <w:hyperlink r:id="rId17" w:tooltip="http://www.mio.irkobl" w:history="1">
        <w:r>
          <w:rPr>
            <w:sz w:val="26"/>
            <w:szCs w:val="26"/>
            <w:u w:val="single"/>
          </w:rPr>
          <w:t xml:space="preserve">www.</w:t>
        </w:r>
        <w:r>
          <w:rPr>
            <w:sz w:val="26"/>
            <w:szCs w:val="26"/>
            <w:u w:val="single"/>
            <w:lang w:val="en-US"/>
          </w:rPr>
          <w:t xml:space="preserve">mio</w:t>
        </w:r>
        <w:r>
          <w:rPr>
            <w:sz w:val="26"/>
            <w:szCs w:val="26"/>
            <w:u w:val="single"/>
          </w:rPr>
          <w:t xml:space="preserve">.irkobl</w:t>
        </w:r>
      </w:hyperlink>
      <w:r>
        <w:rPr>
          <w:sz w:val="26"/>
          <w:szCs w:val="26"/>
        </w:rPr>
        <w:t xml:space="preserve">.ru,  www.irkfi.ru </w:t>
      </w:r>
      <w:r>
        <w:rPr>
          <w:sz w:val="26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7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Директор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А.Б. </w:t>
      </w:r>
      <w:r>
        <w:rPr>
          <w:sz w:val="26"/>
          <w:szCs w:val="26"/>
        </w:rPr>
        <w:t xml:space="preserve">Чен</w:t>
      </w:r>
      <w:r>
        <w:rPr>
          <w:sz w:val="26"/>
          <w:szCs w:val="26"/>
        </w:rPr>
        <w:t xml:space="preserve">-Юн-Тай</w:t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</w:t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по продаже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земельного участка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keepLines/>
        <w:keepNext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ind w:firstLine="709"/>
        <w:jc w:val="both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1. Изучив информационное сообщение №____________________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  <w:t xml:space="preserve">__ о проведении </w:t>
      </w:r>
      <w:r>
        <w:rPr>
          <w:sz w:val="26"/>
          <w:szCs w:val="26"/>
        </w:rPr>
        <w:t xml:space="preserve">публичных торгов </w:t>
      </w:r>
      <w:r>
        <w:rPr>
          <w:sz w:val="26"/>
          <w:szCs w:val="26"/>
        </w:rPr>
        <w:t xml:space="preserve">по продаже земельного участка</w:t>
      </w:r>
      <w:r>
        <w:rPr>
          <w:sz w:val="26"/>
          <w:szCs w:val="26"/>
        </w:rPr>
      </w:r>
    </w:p>
    <w:p>
      <w:pPr>
        <w:ind w:firstLine="709"/>
        <w:jc w:val="both"/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юридическим лицом)</w:t>
      </w:r>
      <w:r>
        <w:rPr>
          <w:b/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ЗАЯВИТЕЛЬ_________________________________</w:t>
      </w:r>
      <w:r>
        <w:rPr>
          <w:b/>
          <w:sz w:val="26"/>
          <w:szCs w:val="26"/>
        </w:rPr>
        <w:t xml:space="preserve">_________________________</w:t>
      </w:r>
      <w:r>
        <w:rPr>
          <w:b/>
          <w:sz w:val="26"/>
          <w:szCs w:val="26"/>
        </w:rPr>
      </w:r>
    </w:p>
    <w:p>
      <w:pPr>
        <w:pStyle w:val="734"/>
        <w:ind w:firstLine="709"/>
        <w:jc w:val="center"/>
        <w:keepLines/>
        <w:keepNext/>
        <w:spacing w:after="0"/>
        <w:rPr>
          <w:i/>
          <w:sz w:val="22"/>
          <w:szCs w:val="26"/>
        </w:rPr>
      </w:pPr>
      <w:r>
        <w:rPr>
          <w:sz w:val="22"/>
          <w:szCs w:val="26"/>
        </w:rPr>
        <w:t xml:space="preserve">(</w:t>
      </w:r>
      <w:r>
        <w:rPr>
          <w:i/>
          <w:sz w:val="22"/>
          <w:szCs w:val="26"/>
        </w:rPr>
        <w:t xml:space="preserve">наименование организации заявителя, ИНН, ОГРН)</w:t>
      </w:r>
      <w:r>
        <w:rPr>
          <w:i/>
          <w:sz w:val="22"/>
          <w:szCs w:val="26"/>
        </w:rPr>
      </w:r>
    </w:p>
    <w:p>
      <w:pPr>
        <w:pStyle w:val="716"/>
        <w:ind w:firstLine="0"/>
        <w:jc w:val="both"/>
        <w:keepLines/>
        <w:keepNext/>
      </w:pPr>
      <w:r>
        <w:t xml:space="preserve">в лице _______</w:t>
      </w:r>
      <w:r>
        <w:t xml:space="preserve">_____________</w:t>
      </w:r>
      <w:r>
        <w:t xml:space="preserve">___________________________</w:t>
      </w:r>
      <w:r>
        <w:t xml:space="preserve">_______</w:t>
      </w:r>
      <w:r>
        <w:t xml:space="preserve">____,</w:t>
      </w:r>
      <w:r/>
    </w:p>
    <w:p>
      <w:pPr>
        <w:pStyle w:val="716"/>
        <w:ind w:firstLine="709"/>
        <w:jc w:val="center"/>
        <w:keepLines/>
        <w:keepNext/>
        <w:rPr>
          <w:i/>
          <w:sz w:val="22"/>
        </w:rPr>
      </w:pPr>
      <w:r>
        <w:rPr>
          <w:i/>
          <w:sz w:val="22"/>
        </w:rPr>
        <w:t xml:space="preserve">(наименование должности руководителя и его Ф.И.О.)</w:t>
      </w:r>
      <w:r>
        <w:rPr>
          <w:i/>
          <w:sz w:val="22"/>
        </w:rPr>
      </w:r>
    </w:p>
    <w:p>
      <w:pPr>
        <w:pStyle w:val="711"/>
        <w:keepLines/>
        <w:keepNext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 ______________________</w:t>
      </w:r>
      <w:r>
        <w:rPr>
          <w:sz w:val="26"/>
          <w:szCs w:val="26"/>
        </w:rPr>
        <w:t xml:space="preserve">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</w:r>
    </w:p>
    <w:p>
      <w:pPr>
        <w:pStyle w:val="716"/>
        <w:ind w:firstLine="0"/>
        <w:jc w:val="both"/>
        <w:keepLines/>
        <w:keepNext/>
      </w:pPr>
      <w:r>
        <w:t xml:space="preserve">Юридический и фактический адреса: _________________</w:t>
      </w:r>
      <w:r>
        <w:t xml:space="preserve">____</w:t>
      </w:r>
      <w:r>
        <w:t xml:space="preserve">________________</w:t>
      </w:r>
      <w:r/>
    </w:p>
    <w:p>
      <w:pPr>
        <w:pStyle w:val="716"/>
        <w:ind w:firstLine="0"/>
        <w:jc w:val="both"/>
        <w:keepLines/>
        <w:keepNext/>
      </w:pPr>
      <w:r>
        <w:t xml:space="preserve">телефоны __</w:t>
      </w:r>
      <w:r>
        <w:t xml:space="preserve">____</w:t>
      </w:r>
      <w:r>
        <w:t xml:space="preserve">___</w:t>
      </w:r>
      <w:r>
        <w:t xml:space="preserve">_____, факс ___________ адрес электронной почты: ________</w:t>
      </w:r>
      <w:r/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физическим лицом)</w:t>
      </w:r>
      <w:r>
        <w:rPr>
          <w:b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 _________________________________________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_________</w:t>
      </w:r>
      <w:r>
        <w:rPr>
          <w:b/>
          <w:sz w:val="26"/>
          <w:szCs w:val="26"/>
        </w:rPr>
      </w:r>
    </w:p>
    <w:p>
      <w:pPr>
        <w:pStyle w:val="734"/>
        <w:ind w:firstLine="709"/>
        <w:jc w:val="center"/>
        <w:keepLines/>
        <w:keepNext/>
        <w:spacing w:after="0"/>
        <w:rPr>
          <w:i/>
          <w:sz w:val="26"/>
          <w:szCs w:val="26"/>
        </w:rPr>
      </w:pPr>
      <w:r>
        <w:rPr>
          <w:sz w:val="26"/>
          <w:szCs w:val="26"/>
        </w:rPr>
        <w:t xml:space="preserve">(</w:t>
      </w:r>
      <w:r>
        <w:rPr>
          <w:i/>
          <w:sz w:val="26"/>
          <w:szCs w:val="26"/>
        </w:rPr>
        <w:t xml:space="preserve">Ф.И.О. заявителя)</w:t>
      </w:r>
      <w:r>
        <w:rPr>
          <w:i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До</w:t>
      </w:r>
      <w:r>
        <w:rPr>
          <w:sz w:val="26"/>
          <w:szCs w:val="26"/>
        </w:rPr>
        <w:t xml:space="preserve">кумент, удостоверяющий личность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Серия____________ №_____________________ выдан «____» 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  <w:t xml:space="preserve">____ ________________________________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</w:p>
    <w:p>
      <w:pPr>
        <w:ind w:firstLine="709"/>
        <w:jc w:val="center"/>
        <w:keepLines/>
        <w:keepNext/>
        <w:rPr>
          <w:i/>
          <w:sz w:val="22"/>
          <w:szCs w:val="26"/>
        </w:rPr>
      </w:pPr>
      <w:r>
        <w:rPr>
          <w:i/>
          <w:sz w:val="22"/>
          <w:szCs w:val="26"/>
        </w:rPr>
        <w:t xml:space="preserve">(кем выдан)</w:t>
      </w:r>
      <w:r>
        <w:rPr>
          <w:i/>
          <w:sz w:val="22"/>
          <w:szCs w:val="26"/>
        </w:rPr>
      </w:r>
    </w:p>
    <w:p>
      <w:pPr>
        <w:pStyle w:val="711"/>
        <w:keepLines/>
        <w:keepNext/>
        <w:spacing w:after="0" w:line="360" w:lineRule="auto"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pStyle w:val="711"/>
        <w:keepLines/>
        <w:keepNext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Место регистрации (ад</w:t>
      </w:r>
      <w:r>
        <w:rPr>
          <w:sz w:val="26"/>
          <w:szCs w:val="26"/>
        </w:rPr>
        <w:t xml:space="preserve">рес)__________ _________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</w:r>
    </w:p>
    <w:p>
      <w:pPr>
        <w:jc w:val="both"/>
        <w:spacing w:line="360" w:lineRule="auto"/>
        <w:tabs>
          <w:tab w:val="left" w:pos="180" w:leader="none"/>
          <w:tab w:val="left" w:pos="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ИНН __________</w:t>
      </w:r>
      <w:r>
        <w:rPr>
          <w:sz w:val="26"/>
          <w:szCs w:val="26"/>
        </w:rPr>
        <w:t xml:space="preserve">____ телефон ___________ адре</w:t>
      </w:r>
      <w:r>
        <w:rPr>
          <w:sz w:val="26"/>
          <w:szCs w:val="26"/>
        </w:rPr>
        <w:t xml:space="preserve">с электронной почты: _________</w:t>
      </w:r>
      <w:r>
        <w:rPr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согласен приобрести в собственность земельный участок кадастровы</w:t>
      </w:r>
      <w:r>
        <w:rPr>
          <w:sz w:val="26"/>
          <w:szCs w:val="26"/>
        </w:rPr>
        <w:t xml:space="preserve">й</w:t>
      </w:r>
      <w:r>
        <w:rPr>
          <w:sz w:val="26"/>
          <w:szCs w:val="26"/>
        </w:rPr>
        <w:t xml:space="preserve"> номер: _________________________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  <w:t xml:space="preserve"> площадь ___</w:t>
      </w:r>
      <w:r>
        <w:rPr>
          <w:sz w:val="26"/>
          <w:szCs w:val="26"/>
        </w:rPr>
        <w:t xml:space="preserve">________________ </w:t>
      </w:r>
      <w:r>
        <w:rPr>
          <w:sz w:val="26"/>
          <w:szCs w:val="26"/>
        </w:rPr>
        <w:t xml:space="preserve">расположенный: _</w:t>
      </w:r>
      <w:r>
        <w:rPr>
          <w:sz w:val="26"/>
          <w:szCs w:val="26"/>
        </w:rPr>
        <w:t xml:space="preserve">___________________________________________________________</w:t>
      </w:r>
      <w:r>
        <w:rPr>
          <w:sz w:val="26"/>
          <w:szCs w:val="26"/>
        </w:rPr>
        <w:t xml:space="preserve">_______________________________________________________________</w:t>
      </w:r>
      <w:r>
        <w:rPr>
          <w:sz w:val="26"/>
          <w:szCs w:val="26"/>
        </w:rPr>
        <w:t xml:space="preserve">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, размещённого на официальных сайтах торгов.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Продавце, собственнике участка,</w:t>
      </w:r>
      <w:r>
        <w:rPr>
          <w:sz w:val="26"/>
          <w:szCs w:val="26"/>
        </w:rPr>
        <w:t xml:space="preserve"> предмете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начальной цене предмета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«шаге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», дате, времени и месте проведения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порядке его проведения, в том числе об оформлении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>
        <w:rPr>
          <w:sz w:val="26"/>
          <w:szCs w:val="26"/>
        </w:rPr>
        <w:t xml:space="preserve">купли-</w:t>
      </w:r>
      <w:r>
        <w:rPr>
          <w:sz w:val="26"/>
          <w:szCs w:val="26"/>
        </w:rPr>
        <w:t xml:space="preserve">продажи земельного</w:t>
      </w:r>
      <w:r>
        <w:rPr>
          <w:sz w:val="26"/>
          <w:szCs w:val="26"/>
        </w:rPr>
        <w:t xml:space="preserve"> участка и его условиях.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Заявитель согласен с тем, что в случае признания его победителем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и его уклонения от подписания протокола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либо отказа от внесения установленной суммы платежа, равно как и от заключения договора 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купли-продажи</w:t>
      </w:r>
      <w:r>
        <w:rPr>
          <w:sz w:val="26"/>
          <w:szCs w:val="26"/>
        </w:rPr>
        <w:t xml:space="preserve">, Заявитель</w:t>
      </w:r>
      <w:r>
        <w:rPr>
          <w:rFonts w:eastAsia="Calibri"/>
          <w:sz w:val="26"/>
          <w:szCs w:val="26"/>
        </w:rPr>
        <w:t xml:space="preserve"> включается в реестр </w:t>
      </w:r>
      <w:r>
        <w:rPr>
          <w:rFonts w:eastAsia="Calibri"/>
          <w:sz w:val="26"/>
          <w:szCs w:val="26"/>
        </w:rPr>
        <w:t xml:space="preserve">недобросовестных участников,</w:t>
      </w:r>
      <w:r>
        <w:rPr>
          <w:sz w:val="26"/>
          <w:szCs w:val="26"/>
        </w:rPr>
        <w:t xml:space="preserve"> и сумма внесенного Заявителем задатка не возвращается.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</w:t>
      </w:r>
      <w:r>
        <w:rPr>
          <w:sz w:val="28"/>
          <w:szCs w:val="28"/>
        </w:rPr>
        <w:t xml:space="preserve">согласен на обработку своих персональных данных и персональных данных доверителя (в случае передоверия).</w:t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>
        <w:rPr>
          <w:sz w:val="26"/>
          <w:szCs w:val="26"/>
        </w:rPr>
        <w:t xml:space="preserve">реквизиты): ____________________</w:t>
      </w:r>
      <w:r>
        <w:rPr>
          <w:sz w:val="26"/>
          <w:szCs w:val="26"/>
        </w:rPr>
        <w:t xml:space="preserve">___________________</w:t>
      </w:r>
      <w:r>
        <w:rPr>
          <w:sz w:val="26"/>
          <w:szCs w:val="26"/>
        </w:rPr>
        <w:t xml:space="preserve">_______________________________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</w:t>
      </w:r>
      <w:r>
        <w:rPr>
          <w:sz w:val="26"/>
          <w:szCs w:val="26"/>
        </w:rPr>
        <w:t xml:space="preserve">____________________________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</w:t>
      </w:r>
      <w:r>
        <w:rPr>
          <w:sz w:val="26"/>
          <w:szCs w:val="26"/>
        </w:rPr>
      </w: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>
        <w:rPr>
          <w:sz w:val="26"/>
          <w:szCs w:val="26"/>
        </w:rPr>
        <w:t xml:space="preserve">публичных </w:t>
      </w:r>
      <w:r>
        <w:rPr>
          <w:sz w:val="26"/>
          <w:szCs w:val="26"/>
        </w:rPr>
        <w:t xml:space="preserve">торг</w:t>
      </w:r>
      <w:r>
        <w:rPr>
          <w:sz w:val="26"/>
          <w:szCs w:val="26"/>
        </w:rPr>
        <w:t xml:space="preserve">ах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ab/>
      </w:r>
      <w:r>
        <w:rPr>
          <w:i/>
          <w:sz w:val="26"/>
          <w:szCs w:val="26"/>
          <w:u w:val="single"/>
        </w:rPr>
      </w:r>
    </w:p>
    <w:p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 xml:space="preserve">Перечень предоставляемых документов:</w:t>
      </w:r>
      <w:r>
        <w:rPr>
          <w:i/>
          <w:iCs/>
          <w:sz w:val="26"/>
          <w:szCs w:val="26"/>
          <w:u w:val="single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опись представленных документов;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копии документов, удостоверяющих личность заявителя (для граждан);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5) документы, подтверждающие внесение задатка.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Подпись Заявителя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>
        <w:rPr>
          <w:sz w:val="26"/>
          <w:szCs w:val="26"/>
        </w:rPr>
        <w:t xml:space="preserve">Заявителя)</w:t>
      </w:r>
      <w:r>
        <w:rPr>
          <w:sz w:val="26"/>
          <w:szCs w:val="26"/>
        </w:rPr>
        <w:t xml:space="preserve"> ______________ /________________/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«___» ______</w:t>
      </w:r>
      <w:r>
        <w:rPr>
          <w:sz w:val="26"/>
          <w:szCs w:val="26"/>
        </w:rPr>
        <w:t xml:space="preserve">_______ 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М.П. (в случае наличия)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>
        <w:rPr>
          <w:b/>
          <w:sz w:val="26"/>
          <w:szCs w:val="26"/>
        </w:rPr>
        <w:t xml:space="preserve">торгов</w:t>
      </w:r>
      <w:r>
        <w:rPr>
          <w:b/>
          <w:sz w:val="26"/>
          <w:szCs w:val="26"/>
        </w:rPr>
        <w:t xml:space="preserve">:</w:t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«</w:t>
      </w:r>
      <w:r>
        <w:rPr>
          <w:sz w:val="26"/>
          <w:szCs w:val="26"/>
        </w:rPr>
        <w:t xml:space="preserve">_____»__________________202__</w:t>
      </w:r>
      <w:r>
        <w:rPr>
          <w:sz w:val="26"/>
          <w:szCs w:val="26"/>
        </w:rPr>
        <w:t xml:space="preserve"> г. за  №____</w:t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_______ (________________)</w:t>
      </w:r>
      <w:r>
        <w:rPr>
          <w:sz w:val="26"/>
          <w:szCs w:val="26"/>
        </w:rPr>
      </w:r>
    </w:p>
    <w:p>
      <w:pPr>
        <w:tabs>
          <w:tab w:val="left" w:pos="0" w:leader="none"/>
        </w:tabs>
        <w:rPr>
          <w:sz w:val="18"/>
          <w:szCs w:val="26"/>
        </w:rPr>
      </w:pPr>
      <w:r>
        <w:rPr>
          <w:sz w:val="18"/>
          <w:szCs w:val="26"/>
        </w:rPr>
      </w:r>
      <w:r>
        <w:rPr>
          <w:sz w:val="18"/>
          <w:szCs w:val="26"/>
        </w:rPr>
      </w:r>
    </w:p>
    <w:p>
      <w:pPr>
        <w:tabs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Заявка должна быть заполнена по всем пунктам.</w:t>
      </w:r>
      <w:r>
        <w:rPr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567" w:right="1133" w:bottom="567" w:left="156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86382439"/>
      <w:docPartObj>
        <w:docPartGallery w:val="Page Numbers (Bottom of Page)"/>
        <w:docPartUnique w:val="true"/>
      </w:docPartObj>
      <w:rPr/>
    </w:sdtPr>
    <w:sdtContent>
      <w:p>
        <w:pPr>
          <w:pStyle w:val="745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 xml:space="preserve">4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</w:r>
      </w:p>
    </w:sdtContent>
  </w:sdt>
  <w:p>
    <w:pPr>
      <w:pStyle w:val="7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  <w:bCs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  <w:bCs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  <w:bCs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  <w:bCs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  <w:bCs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  <w:bCs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  <w:bCs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65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25" w:hanging="64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25" w:hanging="76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5"/>
    <w:link w:val="70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3"/>
    <w:next w:val="70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3"/>
    <w:next w:val="70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3"/>
    <w:next w:val="70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3"/>
    <w:next w:val="70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3"/>
    <w:next w:val="70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3"/>
    <w:next w:val="70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3"/>
    <w:next w:val="70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3"/>
    <w:next w:val="70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05"/>
    <w:link w:val="708"/>
    <w:uiPriority w:val="10"/>
    <w:rPr>
      <w:sz w:val="48"/>
      <w:szCs w:val="48"/>
    </w:rPr>
  </w:style>
  <w:style w:type="paragraph" w:styleId="36">
    <w:name w:val="Subtitle"/>
    <w:basedOn w:val="703"/>
    <w:next w:val="70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5"/>
    <w:link w:val="36"/>
    <w:uiPriority w:val="11"/>
    <w:rPr>
      <w:sz w:val="24"/>
      <w:szCs w:val="24"/>
    </w:rPr>
  </w:style>
  <w:style w:type="paragraph" w:styleId="38">
    <w:name w:val="Quote"/>
    <w:basedOn w:val="703"/>
    <w:next w:val="70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3"/>
    <w:next w:val="70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5"/>
    <w:link w:val="743"/>
    <w:uiPriority w:val="99"/>
  </w:style>
  <w:style w:type="character" w:styleId="45">
    <w:name w:val="Footer Char"/>
    <w:basedOn w:val="705"/>
    <w:link w:val="745"/>
    <w:uiPriority w:val="99"/>
  </w:style>
  <w:style w:type="paragraph" w:styleId="46">
    <w:name w:val="Caption"/>
    <w:basedOn w:val="703"/>
    <w:next w:val="70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5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5"/>
    <w:uiPriority w:val="99"/>
    <w:unhideWhenUsed/>
    <w:rPr>
      <w:vertAlign w:val="superscript"/>
    </w:rPr>
  </w:style>
  <w:style w:type="paragraph" w:styleId="178">
    <w:name w:val="endnote text"/>
    <w:basedOn w:val="70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5"/>
    <w:uiPriority w:val="99"/>
    <w:semiHidden/>
    <w:unhideWhenUsed/>
    <w:rPr>
      <w:vertAlign w:val="superscript"/>
    </w:rPr>
  </w:style>
  <w:style w:type="paragraph" w:styleId="181">
    <w:name w:val="toc 1"/>
    <w:basedOn w:val="703"/>
    <w:next w:val="70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3"/>
    <w:next w:val="70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3"/>
    <w:next w:val="70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3"/>
    <w:next w:val="70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3"/>
    <w:next w:val="70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3"/>
    <w:next w:val="70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3"/>
    <w:next w:val="70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3"/>
    <w:next w:val="70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3"/>
    <w:next w:val="70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3"/>
    <w:next w:val="703"/>
    <w:uiPriority w:val="99"/>
    <w:unhideWhenUsed/>
    <w:pPr>
      <w:spacing w:after="0" w:afterAutospacing="0"/>
    </w:pPr>
  </w:style>
  <w:style w:type="paragraph" w:styleId="703" w:default="1">
    <w:name w:val="Normal"/>
    <w:qFormat/>
    <w:rPr>
      <w:sz w:val="24"/>
      <w:szCs w:val="24"/>
    </w:rPr>
  </w:style>
  <w:style w:type="paragraph" w:styleId="704">
    <w:name w:val="Heading 1"/>
    <w:basedOn w:val="703"/>
    <w:next w:val="703"/>
    <w:link w:val="742"/>
    <w:uiPriority w:val="99"/>
    <w:qFormat/>
    <w:pPr>
      <w:ind w:right="45"/>
      <w:keepNext/>
      <w:outlineLvl w:val="0"/>
    </w:pPr>
    <w:rPr>
      <w:rFonts w:ascii="Calibri" w:hAnsi="Calibri"/>
      <w:sz w:val="28"/>
      <w:szCs w:val="28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paragraph" w:styleId="708">
    <w:name w:val="Title"/>
    <w:basedOn w:val="703"/>
    <w:link w:val="709"/>
    <w:uiPriority w:val="99"/>
    <w:qFormat/>
    <w:pPr>
      <w:jc w:val="center"/>
    </w:pPr>
  </w:style>
  <w:style w:type="character" w:styleId="709" w:customStyle="1">
    <w:name w:val="Заголовок Знак"/>
    <w:link w:val="708"/>
    <w:uiPriority w:val="99"/>
    <w:rPr>
      <w:rFonts w:cs="Times New Roman"/>
      <w:sz w:val="24"/>
      <w:szCs w:val="24"/>
    </w:rPr>
  </w:style>
  <w:style w:type="paragraph" w:styleId="710" w:customStyle="1">
    <w:name w:val="ConsPlusTitle"/>
    <w:uiPriority w:val="99"/>
    <w:rPr>
      <w:b/>
      <w:bCs/>
      <w:sz w:val="24"/>
      <w:szCs w:val="24"/>
    </w:rPr>
  </w:style>
  <w:style w:type="paragraph" w:styleId="711">
    <w:name w:val="Body Text"/>
    <w:basedOn w:val="703"/>
    <w:link w:val="712"/>
    <w:uiPriority w:val="99"/>
    <w:pPr>
      <w:jc w:val="both"/>
      <w:spacing w:after="120"/>
      <w:widowControl w:val="off"/>
    </w:pPr>
    <w:rPr>
      <w:sz w:val="28"/>
      <w:szCs w:val="28"/>
    </w:rPr>
  </w:style>
  <w:style w:type="character" w:styleId="712" w:customStyle="1">
    <w:name w:val="Основной текст Знак"/>
    <w:link w:val="711"/>
    <w:uiPriority w:val="99"/>
    <w:rPr>
      <w:rFonts w:cs="Times New Roman"/>
      <w:sz w:val="28"/>
      <w:szCs w:val="28"/>
      <w:lang w:val="ru-RU" w:eastAsia="ru-RU"/>
    </w:rPr>
  </w:style>
  <w:style w:type="paragraph" w:styleId="713" w:customStyle="1">
    <w:name w:val="Таблицы (моноширинный)"/>
    <w:basedOn w:val="703"/>
    <w:next w:val="703"/>
    <w:uiPriority w:val="9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714">
    <w:name w:val="Body Text 2"/>
    <w:basedOn w:val="703"/>
    <w:link w:val="715"/>
    <w:uiPriority w:val="99"/>
    <w:rPr>
      <w:sz w:val="26"/>
      <w:szCs w:val="26"/>
    </w:rPr>
  </w:style>
  <w:style w:type="character" w:styleId="715" w:customStyle="1">
    <w:name w:val="Основной текст 2 Знак"/>
    <w:link w:val="714"/>
    <w:uiPriority w:val="99"/>
    <w:rPr>
      <w:rFonts w:cs="Times New Roman"/>
      <w:sz w:val="26"/>
      <w:szCs w:val="26"/>
    </w:rPr>
  </w:style>
  <w:style w:type="paragraph" w:styleId="716">
    <w:name w:val="Body Text Indent"/>
    <w:basedOn w:val="703"/>
    <w:link w:val="717"/>
    <w:uiPriority w:val="99"/>
    <w:pPr>
      <w:ind w:firstLine="360"/>
    </w:pPr>
    <w:rPr>
      <w:sz w:val="26"/>
      <w:szCs w:val="26"/>
    </w:rPr>
  </w:style>
  <w:style w:type="character" w:styleId="717" w:customStyle="1">
    <w:name w:val="Основной текст с отступом Знак"/>
    <w:link w:val="716"/>
    <w:uiPriority w:val="99"/>
    <w:rPr>
      <w:rFonts w:cs="Times New Roman"/>
      <w:sz w:val="26"/>
      <w:szCs w:val="26"/>
    </w:rPr>
  </w:style>
  <w:style w:type="paragraph" w:styleId="718">
    <w:name w:val="Body Text Indent 2"/>
    <w:basedOn w:val="703"/>
    <w:link w:val="719"/>
    <w:uiPriority w:val="99"/>
    <w:pPr>
      <w:ind w:firstLine="709"/>
      <w:jc w:val="both"/>
    </w:pPr>
    <w:rPr>
      <w:sz w:val="28"/>
      <w:szCs w:val="28"/>
    </w:rPr>
  </w:style>
  <w:style w:type="character" w:styleId="719" w:customStyle="1">
    <w:name w:val="Основной текст с отступом 2 Знак"/>
    <w:link w:val="718"/>
    <w:uiPriority w:val="99"/>
    <w:rPr>
      <w:rFonts w:cs="Times New Roman"/>
      <w:sz w:val="28"/>
      <w:szCs w:val="28"/>
    </w:rPr>
  </w:style>
  <w:style w:type="paragraph" w:styleId="720" w:customStyle="1">
    <w:name w:val="ConsPlusNonformat"/>
    <w:uiPriority w:val="99"/>
    <w:rPr>
      <w:rFonts w:ascii="Courier New" w:hAnsi="Courier New" w:cs="Courier New"/>
    </w:rPr>
  </w:style>
  <w:style w:type="character" w:styleId="721">
    <w:name w:val="Hyperlink"/>
    <w:uiPriority w:val="99"/>
    <w:rPr>
      <w:rFonts w:cs="Times New Roman"/>
      <w:color w:val="0000ff"/>
      <w:u w:val="single"/>
    </w:rPr>
  </w:style>
  <w:style w:type="paragraph" w:styleId="722">
    <w:name w:val="Balloon Text"/>
    <w:basedOn w:val="703"/>
    <w:link w:val="723"/>
    <w:uiPriority w:val="99"/>
    <w:semiHidden/>
    <w:rPr>
      <w:rFonts w:ascii="Tahoma" w:hAnsi="Tahoma" w:cs="Tahoma"/>
      <w:sz w:val="16"/>
      <w:szCs w:val="16"/>
    </w:rPr>
  </w:style>
  <w:style w:type="character" w:styleId="723" w:customStyle="1">
    <w:name w:val="Текст выноски Знак"/>
    <w:link w:val="722"/>
    <w:uiPriority w:val="99"/>
    <w:semiHidden/>
    <w:rPr>
      <w:rFonts w:cs="Times New Roman"/>
      <w:sz w:val="2"/>
      <w:szCs w:val="2"/>
    </w:rPr>
  </w:style>
  <w:style w:type="paragraph" w:styleId="724" w:customStyle="1">
    <w:name w:val="ConsPlusNormal"/>
    <w:uiPriority w:val="99"/>
    <w:pPr>
      <w:ind w:firstLine="720"/>
    </w:pPr>
    <w:rPr>
      <w:rFonts w:ascii="Arial" w:hAnsi="Arial" w:cs="Arial"/>
    </w:rPr>
  </w:style>
  <w:style w:type="paragraph" w:styleId="725" w:customStyle="1">
    <w:name w:val="Style3"/>
    <w:basedOn w:val="703"/>
    <w:uiPriority w:val="99"/>
    <w:pPr>
      <w:ind w:firstLine="706"/>
      <w:jc w:val="both"/>
      <w:spacing w:line="322" w:lineRule="exact"/>
      <w:widowControl w:val="off"/>
    </w:pPr>
  </w:style>
  <w:style w:type="character" w:styleId="726" w:customStyle="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727" w:customStyle="1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728" w:customStyle="1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729" w:customStyle="1">
    <w:name w:val="Без интервала1"/>
    <w:uiPriority w:val="99"/>
    <w:rPr>
      <w:rFonts w:ascii="Calibri" w:hAnsi="Calibri" w:cs="Calibri"/>
      <w:sz w:val="22"/>
      <w:szCs w:val="22"/>
      <w:lang w:eastAsia="en-US"/>
    </w:rPr>
  </w:style>
  <w:style w:type="paragraph" w:styleId="730" w:customStyle="1">
    <w:name w:val="Абзац списка1"/>
    <w:basedOn w:val="703"/>
    <w:uiPriority w:val="99"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731" w:customStyle="1">
    <w:name w:val="s_13"/>
    <w:basedOn w:val="703"/>
    <w:uiPriority w:val="99"/>
    <w:pPr>
      <w:ind w:firstLine="720"/>
    </w:pPr>
  </w:style>
  <w:style w:type="paragraph" w:styleId="732" w:customStyle="1">
    <w:name w:val="Без интервала11"/>
    <w:uiPriority w:val="99"/>
    <w:rPr>
      <w:rFonts w:ascii="Calibri" w:hAnsi="Calibri" w:cs="Calibri"/>
      <w:sz w:val="22"/>
      <w:szCs w:val="22"/>
      <w:lang w:eastAsia="en-US"/>
    </w:rPr>
  </w:style>
  <w:style w:type="paragraph" w:styleId="733" w:customStyle="1">
    <w:name w:val="Без интервала2"/>
    <w:uiPriority w:val="99"/>
    <w:rPr>
      <w:rFonts w:ascii="Calibri" w:hAnsi="Calibri" w:cs="Calibri"/>
      <w:sz w:val="22"/>
      <w:szCs w:val="22"/>
      <w:lang w:eastAsia="en-US"/>
    </w:rPr>
  </w:style>
  <w:style w:type="paragraph" w:styleId="734">
    <w:name w:val="Body Text 3"/>
    <w:basedOn w:val="703"/>
    <w:link w:val="735"/>
    <w:uiPriority w:val="99"/>
    <w:pPr>
      <w:spacing w:after="120"/>
    </w:pPr>
    <w:rPr>
      <w:sz w:val="16"/>
      <w:szCs w:val="16"/>
    </w:rPr>
  </w:style>
  <w:style w:type="character" w:styleId="735" w:customStyle="1">
    <w:name w:val="Основной текст 3 Знак"/>
    <w:link w:val="734"/>
    <w:uiPriority w:val="99"/>
    <w:rPr>
      <w:rFonts w:cs="Times New Roman"/>
      <w:sz w:val="16"/>
      <w:szCs w:val="16"/>
    </w:rPr>
  </w:style>
  <w:style w:type="paragraph" w:styleId="736" w:customStyle="1">
    <w:name w:val="Абзац списка2"/>
    <w:basedOn w:val="703"/>
    <w:uiPriority w:val="99"/>
    <w:pPr>
      <w:ind w:left="720"/>
    </w:pPr>
  </w:style>
  <w:style w:type="paragraph" w:styleId="737">
    <w:name w:val="Normal (Web)"/>
    <w:basedOn w:val="703"/>
    <w:uiPriority w:val="99"/>
    <w:unhideWhenUsed/>
    <w:pPr>
      <w:spacing w:before="100" w:beforeAutospacing="1" w:after="100" w:afterAutospacing="1"/>
    </w:pPr>
  </w:style>
  <w:style w:type="character" w:styleId="738">
    <w:name w:val="Strong"/>
    <w:qFormat/>
    <w:rPr>
      <w:b/>
      <w:bCs/>
    </w:rPr>
  </w:style>
  <w:style w:type="character" w:styleId="739" w:customStyle="1">
    <w:name w:val="Название Знак"/>
    <w:uiPriority w:val="99"/>
    <w:rPr>
      <w:rFonts w:cs="Times New Roman"/>
      <w:sz w:val="24"/>
      <w:szCs w:val="24"/>
    </w:rPr>
  </w:style>
  <w:style w:type="paragraph" w:styleId="740" w:customStyle="1">
    <w:name w:val="Стиль"/>
    <w:basedOn w:val="703"/>
    <w:next w:val="708"/>
    <w:uiPriority w:val="99"/>
    <w:qFormat/>
    <w:pPr>
      <w:jc w:val="center"/>
    </w:pPr>
  </w:style>
  <w:style w:type="paragraph" w:styleId="741">
    <w:name w:val="List Paragraph"/>
    <w:basedOn w:val="703"/>
    <w:uiPriority w:val="1"/>
    <w:qFormat/>
    <w:pPr>
      <w:ind w:left="1525" w:right="144" w:firstLine="540"/>
      <w:jc w:val="both"/>
      <w:widowControl w:val="off"/>
    </w:pPr>
    <w:rPr>
      <w:sz w:val="22"/>
      <w:szCs w:val="22"/>
      <w:lang w:eastAsia="en-US"/>
    </w:rPr>
  </w:style>
  <w:style w:type="character" w:styleId="742" w:customStyle="1">
    <w:name w:val="Заголовок 1 Знак"/>
    <w:basedOn w:val="705"/>
    <w:link w:val="704"/>
    <w:uiPriority w:val="99"/>
    <w:rPr>
      <w:rFonts w:ascii="Calibri" w:hAnsi="Calibri"/>
      <w:sz w:val="28"/>
      <w:szCs w:val="28"/>
    </w:rPr>
  </w:style>
  <w:style w:type="paragraph" w:styleId="743">
    <w:name w:val="Header"/>
    <w:basedOn w:val="703"/>
    <w:link w:val="74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4" w:customStyle="1">
    <w:name w:val="Верхний колонтитул Знак"/>
    <w:basedOn w:val="705"/>
    <w:link w:val="743"/>
    <w:uiPriority w:val="99"/>
    <w:rPr>
      <w:sz w:val="24"/>
      <w:szCs w:val="24"/>
    </w:rPr>
  </w:style>
  <w:style w:type="paragraph" w:styleId="745">
    <w:name w:val="Footer"/>
    <w:basedOn w:val="703"/>
    <w:link w:val="7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6" w:customStyle="1">
    <w:name w:val="Нижний колонтитул Знак"/>
    <w:basedOn w:val="705"/>
    <w:link w:val="745"/>
    <w:uiPriority w:val="99"/>
    <w:rPr>
      <w:sz w:val="24"/>
      <w:szCs w:val="24"/>
    </w:rPr>
  </w:style>
  <w:style w:type="character" w:styleId="747">
    <w:name w:val="FollowedHyperlink"/>
    <w:basedOn w:val="705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irkfi.ru/" TargetMode="External"/><Relationship Id="rId13" Type="http://schemas.openxmlformats.org/officeDocument/2006/relationships/hyperlink" Target="http://www.mio.irkobl.ru/" TargetMode="External"/><Relationship Id="rId14" Type="http://schemas.openxmlformats.org/officeDocument/2006/relationships/hyperlink" Target="http://www.torgi.gov.ru" TargetMode="External"/><Relationship Id="rId15" Type="http://schemas.openxmlformats.org/officeDocument/2006/relationships/hyperlink" Target="http://www.mio.irkobl" TargetMode="External"/><Relationship Id="rId16" Type="http://schemas.openxmlformats.org/officeDocument/2006/relationships/hyperlink" Target="http://www.torgi.gov" TargetMode="External"/><Relationship Id="rId17" Type="http://schemas.openxmlformats.org/officeDocument/2006/relationships/hyperlink" Target="http://www.mio.irkob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92BCC-9D51-4656-8BCE-1B51216A3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manueva</cp:lastModifiedBy>
  <cp:revision>50</cp:revision>
  <dcterms:created xsi:type="dcterms:W3CDTF">2025-02-12T03:32:00Z</dcterms:created>
  <dcterms:modified xsi:type="dcterms:W3CDTF">2025-10-28T09:23:51Z</dcterms:modified>
</cp:coreProperties>
</file>