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600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ПРОТОКОЛ №</w:t>
      </w:r>
      <w:r>
        <w:rPr>
          <w:rFonts w:ascii="Times New Roman" w:hAnsi="Times New Roman" w:cs="Times New Roman"/>
          <w:sz w:val="26"/>
          <w:szCs w:val="26"/>
        </w:rPr>
        <w:t xml:space="preserve">1</w:t>
      </w:r>
      <w:r>
        <w:rPr>
          <w:rFonts w:ascii="Times New Roman" w:hAnsi="Times New Roman" w:cs="Times New Roman"/>
          <w:sz w:val="26"/>
          <w:szCs w:val="26"/>
        </w:rPr>
        <w:t xml:space="preserve">8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 xml:space="preserve">З/24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№22000147190000000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6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left="0" w:right="0" w:hanging="567"/>
        <w:jc w:val="right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7</w:t>
      </w:r>
      <w:r>
        <w:rPr>
          <w:rFonts w:ascii="Times New Roman" w:hAnsi="Times New Roman" w:cs="Times New Roman"/>
          <w:sz w:val="26"/>
          <w:szCs w:val="26"/>
        </w:rPr>
        <w:t xml:space="preserve">.11.2025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-283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омиссия областного государственного казенного учреждения “Фонд имущества Иркутской области” 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7</w:t>
      </w:r>
      <w:r>
        <w:rPr>
          <w:rFonts w:ascii="Times New Roman" w:hAnsi="Times New Roman" w:cs="Times New Roman"/>
          <w:sz w:val="26"/>
          <w:szCs w:val="26"/>
        </w:rPr>
        <w:t xml:space="preserve">.11.2025 года в 15 ч. </w:t>
      </w:r>
      <w:r>
        <w:rPr>
          <w:rFonts w:ascii="Times New Roman" w:hAnsi="Times New Roman" w:cs="Times New Roman"/>
          <w:sz w:val="26"/>
          <w:szCs w:val="26"/>
        </w:rPr>
        <w:t xml:space="preserve">0</w:t>
      </w:r>
      <w:r>
        <w:rPr>
          <w:rFonts w:ascii="Times New Roman" w:hAnsi="Times New Roman" w:cs="Times New Roman"/>
          <w:sz w:val="26"/>
          <w:szCs w:val="26"/>
        </w:rPr>
        <w:t xml:space="preserve">0 мин.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sz w:val="26"/>
          <w:szCs w:val="26"/>
        </w:rPr>
        <w:t xml:space="preserve"> по адресу: г. Иркутск, ул. Партизанская, </w:t>
      </w:r>
      <w:r>
        <w:rPr>
          <w:rFonts w:ascii="Times New Roman" w:hAnsi="Times New Roman" w:cs="Times New Roman"/>
          <w:sz w:val="26"/>
          <w:szCs w:val="26"/>
        </w:rPr>
        <w:t xml:space="preserve">д.1, оф.</w:t>
      </w:r>
      <w:r>
        <w:rPr>
          <w:rFonts w:ascii="Times New Roman" w:hAnsi="Times New Roman" w:cs="Times New Roman"/>
          <w:sz w:val="26"/>
          <w:szCs w:val="26"/>
        </w:rPr>
        <w:t xml:space="preserve">49.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-283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проводилось комиссией, в следующем составе: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numPr>
          <w:ilvl w:val="0"/>
          <w:numId w:val="18"/>
        </w:numPr>
        <w:ind w:left="-283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Председатель комиссии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– Обухов Алексей Геннадьевич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8"/>
        </w:numPr>
        <w:ind w:left="-283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</w:t>
      </w:r>
      <w:r>
        <w:rPr>
          <w:rFonts w:ascii="Times New Roman" w:hAnsi="Times New Roman" w:cs="Times New Roman"/>
          <w:sz w:val="26"/>
          <w:szCs w:val="26"/>
        </w:rPr>
        <w:t xml:space="preserve"> Черепанова Светлана Владимировна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8"/>
        </w:numPr>
        <w:ind w:left="-283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</w:t>
      </w:r>
      <w:r>
        <w:rPr>
          <w:rFonts w:ascii="Times New Roman" w:hAnsi="Times New Roman" w:cs="Times New Roman"/>
          <w:sz w:val="26"/>
          <w:szCs w:val="26"/>
        </w:rPr>
        <w:t xml:space="preserve">кимович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8"/>
        </w:numPr>
        <w:ind w:left="-283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-283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Всего на заседании присутствовало 4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а</w:t>
      </w: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комиссии, что составило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67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%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-283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 xml:space="preserve">Публичные торги проводятся в соответствии с распоряжением </w:t>
      </w:r>
      <w:r>
        <w:rPr>
          <w:rFonts w:ascii="Times New Roman" w:hAnsi="Times New Roman" w:cs="Times New Roman"/>
          <w:sz w:val="26"/>
          <w:szCs w:val="26"/>
        </w:rPr>
        <w:t xml:space="preserve">министерства имущественных отношений</w:t>
      </w:r>
      <w:r>
        <w:rPr>
          <w:rFonts w:ascii="Times New Roman" w:hAnsi="Times New Roman" w:cs="Times New Roman"/>
          <w:sz w:val="26"/>
          <w:szCs w:val="26"/>
        </w:rPr>
        <w:t xml:space="preserve"> Иркутской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 xml:space="preserve">30.09.2025г. №51-1592-мр/з</w:t>
      </w:r>
      <w:r>
        <w:rPr>
          <w:rFonts w:ascii="Times New Roman" w:hAnsi="Times New Roman" w:cs="Times New Roman"/>
          <w:sz w:val="26"/>
          <w:szCs w:val="26"/>
        </w:rPr>
        <w:t xml:space="preserve">  «О проведении публичных торгов по продаже земельного участка», письма министерства имущественных отношений Иркутской области от </w:t>
      </w:r>
      <w:r>
        <w:rPr>
          <w:rFonts w:ascii="Times New Roman" w:hAnsi="Times New Roman" w:cs="Times New Roman"/>
          <w:sz w:val="26"/>
          <w:szCs w:val="26"/>
        </w:rPr>
        <w:t xml:space="preserve">02.10.2025г. №02-51-10499/25</w:t>
      </w:r>
      <w:r>
        <w:rPr>
          <w:rFonts w:ascii="Times New Roman" w:hAnsi="Times New Roman" w:cs="Times New Roman"/>
          <w:sz w:val="26"/>
          <w:szCs w:val="26"/>
        </w:rPr>
        <w:t xml:space="preserve">, решения </w:t>
      </w:r>
      <w:r>
        <w:rPr>
          <w:rFonts w:ascii="Times New Roman" w:hAnsi="Times New Roman" w:cs="Times New Roman"/>
          <w:sz w:val="26"/>
          <w:szCs w:val="26"/>
        </w:rPr>
        <w:t xml:space="preserve">Аларского районного суда Иркутской области от 28.05.2025г. №2-180/2025</w:t>
      </w:r>
      <w:r>
        <w:rPr>
          <w:rFonts w:ascii="Times New Roman" w:hAnsi="Times New Roman" w:cs="Times New Roman"/>
          <w:sz w:val="26"/>
          <w:szCs w:val="26"/>
        </w:rPr>
        <w:t xml:space="preserve"> об изъятии земельного</w:t>
      </w:r>
      <w:r>
        <w:rPr>
          <w:rFonts w:ascii="Times New Roman" w:hAnsi="Times New Roman" w:cs="Times New Roman"/>
          <w:sz w:val="26"/>
          <w:szCs w:val="26"/>
        </w:rPr>
        <w:t xml:space="preserve"> участка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-283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Извещение о проведении публичных торгов было размещено 28</w:t>
      </w:r>
      <w:r>
        <w:rPr>
          <w:rFonts w:ascii="Times New Roman" w:hAnsi="Times New Roman" w:cs="Times New Roman"/>
          <w:sz w:val="26"/>
          <w:szCs w:val="26"/>
        </w:rPr>
        <w:t xml:space="preserve">.10</w:t>
      </w:r>
      <w:r>
        <w:rPr>
          <w:rFonts w:ascii="Times New Roman" w:hAnsi="Times New Roman" w:cs="Times New Roman"/>
          <w:sz w:val="26"/>
          <w:szCs w:val="26"/>
        </w:rPr>
        <w:t xml:space="preserve">.202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bCs/>
          <w:sz w:val="26"/>
          <w:szCs w:val="26"/>
        </w:rPr>
        <w:t xml:space="preserve">№22000147190000000226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www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torgi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gov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 в информационно - телекоммуникационной  сети «Интернет», 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 в печатном издании Алар</w:t>
      </w:r>
      <w:r>
        <w:rPr>
          <w:rFonts w:ascii="Times New Roman" w:hAnsi="Times New Roman" w:cs="Times New Roman"/>
          <w:sz w:val="26"/>
          <w:szCs w:val="26"/>
        </w:rPr>
        <w:t xml:space="preserve">ского</w:t>
      </w:r>
      <w:r>
        <w:rPr>
          <w:rFonts w:ascii="Times New Roman" w:hAnsi="Times New Roman" w:cs="Times New Roman"/>
          <w:sz w:val="26"/>
          <w:szCs w:val="26"/>
        </w:rPr>
        <w:t xml:space="preserve"> района  «</w:t>
      </w:r>
      <w:r>
        <w:rPr>
          <w:rFonts w:ascii="Times New Roman" w:hAnsi="Times New Roman" w:cs="Times New Roman"/>
          <w:sz w:val="26"/>
          <w:szCs w:val="26"/>
        </w:rPr>
        <w:t xml:space="preserve">Аларь</w:t>
      </w:r>
      <w:r>
        <w:rPr>
          <w:rFonts w:ascii="Times New Roman" w:hAnsi="Times New Roman" w:cs="Times New Roman"/>
          <w:sz w:val="26"/>
          <w:szCs w:val="26"/>
        </w:rPr>
        <w:t xml:space="preserve">»  от 28</w:t>
      </w:r>
      <w:r>
        <w:rPr>
          <w:rFonts w:ascii="Times New Roman" w:hAnsi="Times New Roman" w:cs="Times New Roman"/>
          <w:sz w:val="26"/>
          <w:szCs w:val="26"/>
        </w:rPr>
        <w:t xml:space="preserve">.10.2025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pStyle w:val="886"/>
        <w:ind w:left="-283" w:right="0" w:firstLine="709"/>
        <w:jc w:val="both"/>
        <w:spacing w:before="0" w:beforeAutospacing="0" w:after="0" w:afterAutospacing="0"/>
        <w:rPr>
          <w:sz w:val="26"/>
          <w:szCs w:val="26"/>
          <w:lang w:eastAsia="en-US" w:bidi="en-US"/>
        </w:rPr>
      </w:pPr>
      <w:r>
        <w:rPr>
          <w:sz w:val="26"/>
          <w:szCs w:val="26"/>
          <w:highlight w:val="none"/>
          <w:lang w:eastAsia="en-US" w:bidi="en-US"/>
        </w:rPr>
      </w:r>
      <w:r>
        <w:rPr>
          <w:sz w:val="26"/>
          <w:szCs w:val="26"/>
          <w:lang w:eastAsia="en-US" w:bidi="en-US"/>
        </w:rPr>
      </w:r>
      <w:r>
        <w:rPr>
          <w:sz w:val="26"/>
          <w:szCs w:val="26"/>
          <w:lang w:eastAsia="en-US" w:bidi="en-US"/>
        </w:rPr>
      </w:r>
    </w:p>
    <w:p>
      <w:pPr>
        <w:pStyle w:val="886"/>
        <w:ind w:left="-283" w:right="0" w:firstLine="709"/>
        <w:jc w:val="both"/>
        <w:spacing w:before="0" w:beforeAutospacing="0" w:after="0" w:afterAutospacing="0"/>
        <w:rPr>
          <w:sz w:val="26"/>
          <w:szCs w:val="26"/>
          <w:highlight w:val="none"/>
          <w:lang w:eastAsia="en-US" w:bidi="en-US"/>
        </w:rPr>
      </w:pPr>
      <w:r>
        <w:rPr>
          <w:b w:val="0"/>
          <w:bCs w:val="0"/>
          <w:sz w:val="26"/>
          <w:szCs w:val="26"/>
        </w:rPr>
        <w:t xml:space="preserve">4</w:t>
      </w:r>
      <w:r>
        <w:rPr>
          <w:b w:val="0"/>
          <w:bCs w:val="0"/>
          <w:sz w:val="26"/>
          <w:szCs w:val="26"/>
        </w:rPr>
        <w:t xml:space="preserve">. </w:t>
      </w:r>
      <w:r>
        <w:rPr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  <w:lang w:eastAsia="en-US" w:bidi="en-US"/>
        </w:rPr>
        <w:t xml:space="preserve">Предмет   </w:t>
      </w:r>
      <w:r>
        <w:rPr>
          <w:b/>
          <w:bCs/>
          <w:sz w:val="26"/>
          <w:szCs w:val="26"/>
          <w:lang w:eastAsia="en-US" w:bidi="en-US"/>
        </w:rPr>
        <w:t xml:space="preserve">торгов</w:t>
      </w:r>
      <w:r>
        <w:rPr>
          <w:sz w:val="26"/>
          <w:szCs w:val="26"/>
          <w:lang w:eastAsia="en-US" w:bidi="en-US"/>
        </w:rPr>
        <w:t xml:space="preserve">: </w:t>
      </w:r>
      <w:r>
        <w:rPr>
          <w:sz w:val="26"/>
          <w:szCs w:val="26"/>
          <w:lang w:eastAsia="en-US" w:bidi="en-US"/>
        </w:rPr>
        <w:t xml:space="preserve">земельный участок</w:t>
      </w:r>
      <w:r>
        <w:rPr>
          <w:sz w:val="26"/>
          <w:szCs w:val="26"/>
          <w:highlight w:val="none"/>
          <w:lang w:eastAsia="en-US" w:bidi="en-US"/>
        </w:rPr>
      </w:r>
    </w:p>
    <w:p>
      <w:pPr>
        <w:pStyle w:val="886"/>
        <w:ind w:left="-283" w:right="0" w:firstLine="709"/>
        <w:jc w:val="both"/>
        <w:spacing w:before="0" w:beforeAutospacing="0" w:after="0" w:afterAutospacing="0"/>
        <w:rPr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сельскохозяйственного назначения площадью 78800 кв.м, с кадастровым номером 85:01:160602:175, адрес: Иркутская область, Аларский район, урочище Шаманово.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left="-283" w:righ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Прием заявок на участие в аукционе осуществлялся в период с 28 октября 2025г. по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25 ноября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2025 г. с 09-00 до 17-00 часов включительно, по адресу: г. Иркутск, ул. Партизанская, 1, 3-й этаж, офис 49, на момент окончания срока подачи заявок на участие в торгах не б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ыло предоставлено ни одной заявки.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Торги признаны не состоявшимися.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ind w:left="-283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  <w:t xml:space="preserve">Настоящий протокол размещен в сети «Интернет» на официальном сайте Российской Федерации www.torgi.gov.ru (ГИС Торги) и на сайте организатора аукциона www.irkfi.ru.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-283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</w:p>
    <w:p>
      <w:pPr>
        <w:ind w:firstLine="72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</w:p>
    <w:p>
      <w:pPr>
        <w:ind w:firstLine="72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</w:p>
    <w:p>
      <w:pPr>
        <w:ind w:firstLine="72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Председатель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Обухов Алексей Геннадьевич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Заместитель председателя комиссии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Член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Ермак Виктор А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кимович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Секретарь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sectPr>
      <w:footnotePr/>
      <w:endnotePr/>
      <w:type w:val="nextPage"/>
      <w:pgSz w:w="11905" w:h="16837" w:orient="portrait"/>
      <w:pgMar w:top="1134" w:right="850" w:bottom="1134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6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2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2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9"/>
  </w:num>
  <w:num w:numId="4">
    <w:abstractNumId w:val="12"/>
  </w:num>
  <w:num w:numId="5">
    <w:abstractNumId w:val="16"/>
  </w:num>
  <w:num w:numId="6">
    <w:abstractNumId w:val="8"/>
  </w:num>
  <w:num w:numId="7">
    <w:abstractNumId w:val="18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0"/>
  </w:num>
  <w:num w:numId="16">
    <w:abstractNumId w:val="0"/>
  </w:num>
  <w:num w:numId="17">
    <w:abstractNumId w:val="1"/>
  </w:num>
  <w:num w:numId="18">
    <w:abstractNumId w:val="2"/>
  </w:num>
  <w:num w:numId="19">
    <w:abstractNumId w:val="11"/>
  </w:num>
  <w:num w:numId="20">
    <w:abstractNumId w:val="17"/>
  </w:num>
  <w:num w:numId="21">
    <w:abstractNumId w:val="1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3"/>
    <w:uiPriority w:val="9"/>
    <w:rPr>
      <w:rFonts w:ascii="Arial" w:hAnsi="Arial" w:eastAsia="Arial" w:cs="Arial"/>
      <w:sz w:val="40"/>
      <w:szCs w:val="40"/>
    </w:rPr>
  </w:style>
  <w:style w:type="paragraph" w:styleId="699">
    <w:name w:val="Heading 2"/>
    <w:basedOn w:val="872"/>
    <w:next w:val="872"/>
    <w:link w:val="70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0">
    <w:name w:val="Heading 2 Char"/>
    <w:basedOn w:val="874"/>
    <w:link w:val="699"/>
    <w:uiPriority w:val="9"/>
    <w:rPr>
      <w:rFonts w:ascii="Arial" w:hAnsi="Arial" w:eastAsia="Arial" w:cs="Arial"/>
      <w:sz w:val="34"/>
    </w:rPr>
  </w:style>
  <w:style w:type="paragraph" w:styleId="701">
    <w:name w:val="Heading 3"/>
    <w:basedOn w:val="872"/>
    <w:next w:val="872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2">
    <w:name w:val="Heading 3 Char"/>
    <w:basedOn w:val="874"/>
    <w:link w:val="701"/>
    <w:uiPriority w:val="9"/>
    <w:rPr>
      <w:rFonts w:ascii="Arial" w:hAnsi="Arial" w:eastAsia="Arial" w:cs="Arial"/>
      <w:sz w:val="30"/>
      <w:szCs w:val="30"/>
    </w:rPr>
  </w:style>
  <w:style w:type="paragraph" w:styleId="703">
    <w:name w:val="Heading 4"/>
    <w:basedOn w:val="872"/>
    <w:next w:val="872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4">
    <w:name w:val="Heading 4 Char"/>
    <w:basedOn w:val="874"/>
    <w:link w:val="703"/>
    <w:uiPriority w:val="9"/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872"/>
    <w:next w:val="872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6">
    <w:name w:val="Heading 5 Char"/>
    <w:basedOn w:val="874"/>
    <w:link w:val="705"/>
    <w:uiPriority w:val="9"/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872"/>
    <w:next w:val="872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8">
    <w:name w:val="Heading 6 Char"/>
    <w:basedOn w:val="874"/>
    <w:link w:val="707"/>
    <w:uiPriority w:val="9"/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872"/>
    <w:next w:val="872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7 Char"/>
    <w:basedOn w:val="874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872"/>
    <w:next w:val="872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2">
    <w:name w:val="Heading 8 Char"/>
    <w:basedOn w:val="874"/>
    <w:link w:val="711"/>
    <w:uiPriority w:val="9"/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872"/>
    <w:next w:val="872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>
    <w:name w:val="Heading 9 Char"/>
    <w:basedOn w:val="874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No Spacing"/>
    <w:uiPriority w:val="1"/>
    <w:qFormat/>
    <w:pPr>
      <w:spacing w:before="0" w:after="0" w:line="240" w:lineRule="auto"/>
    </w:pPr>
  </w:style>
  <w:style w:type="character" w:styleId="716">
    <w:name w:val="Title Char"/>
    <w:basedOn w:val="874"/>
    <w:link w:val="884"/>
    <w:uiPriority w:val="10"/>
    <w:rPr>
      <w:sz w:val="48"/>
      <w:szCs w:val="48"/>
    </w:rPr>
  </w:style>
  <w:style w:type="paragraph" w:styleId="717">
    <w:name w:val="Subtitle"/>
    <w:basedOn w:val="872"/>
    <w:next w:val="872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basedOn w:val="874"/>
    <w:link w:val="717"/>
    <w:uiPriority w:val="11"/>
    <w:rPr>
      <w:sz w:val="24"/>
      <w:szCs w:val="24"/>
    </w:rPr>
  </w:style>
  <w:style w:type="paragraph" w:styleId="719">
    <w:name w:val="Quote"/>
    <w:basedOn w:val="872"/>
    <w:next w:val="872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2"/>
    <w:next w:val="872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paragraph" w:styleId="723">
    <w:name w:val="Header"/>
    <w:basedOn w:val="872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Header Char"/>
    <w:basedOn w:val="874"/>
    <w:link w:val="723"/>
    <w:uiPriority w:val="99"/>
  </w:style>
  <w:style w:type="paragraph" w:styleId="725">
    <w:name w:val="Footer"/>
    <w:basedOn w:val="872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Footer Char"/>
    <w:basedOn w:val="874"/>
    <w:link w:val="725"/>
    <w:uiPriority w:val="99"/>
  </w:style>
  <w:style w:type="paragraph" w:styleId="727">
    <w:name w:val="Caption"/>
    <w:basedOn w:val="872"/>
    <w:next w:val="872"/>
    <w:link w:val="7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8">
    <w:name w:val="Caption Char"/>
    <w:basedOn w:val="874"/>
    <w:link w:val="727"/>
    <w:uiPriority w:val="35"/>
    <w:rPr>
      <w:b/>
      <w:bCs/>
      <w:color w:val="4f81bd" w:themeColor="accent1"/>
      <w:sz w:val="18"/>
      <w:szCs w:val="18"/>
    </w:rPr>
  </w:style>
  <w:style w:type="table" w:styleId="729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9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0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1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2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3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4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3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4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5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6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7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8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5">
    <w:name w:val="footnote text"/>
    <w:basedOn w:val="872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>
    <w:name w:val="Footnote Text Char"/>
    <w:link w:val="855"/>
    <w:uiPriority w:val="99"/>
    <w:rPr>
      <w:sz w:val="18"/>
    </w:rPr>
  </w:style>
  <w:style w:type="character" w:styleId="857">
    <w:name w:val="footnote reference"/>
    <w:basedOn w:val="874"/>
    <w:uiPriority w:val="99"/>
    <w:unhideWhenUsed/>
    <w:rPr>
      <w:vertAlign w:val="superscript"/>
    </w:rPr>
  </w:style>
  <w:style w:type="paragraph" w:styleId="858">
    <w:name w:val="endnote text"/>
    <w:basedOn w:val="872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>
    <w:name w:val="Endnote Text Char"/>
    <w:link w:val="858"/>
    <w:uiPriority w:val="99"/>
    <w:rPr>
      <w:sz w:val="20"/>
    </w:rPr>
  </w:style>
  <w:style w:type="character" w:styleId="860">
    <w:name w:val="endnote reference"/>
    <w:basedOn w:val="874"/>
    <w:uiPriority w:val="99"/>
    <w:semiHidden/>
    <w:unhideWhenUsed/>
    <w:rPr>
      <w:vertAlign w:val="superscript"/>
    </w:rPr>
  </w:style>
  <w:style w:type="paragraph" w:styleId="861">
    <w:name w:val="toc 1"/>
    <w:basedOn w:val="872"/>
    <w:next w:val="872"/>
    <w:uiPriority w:val="39"/>
    <w:unhideWhenUsed/>
    <w:pPr>
      <w:ind w:left="0" w:right="0" w:firstLine="0"/>
      <w:spacing w:after="57"/>
    </w:pPr>
  </w:style>
  <w:style w:type="paragraph" w:styleId="862">
    <w:name w:val="toc 2"/>
    <w:basedOn w:val="872"/>
    <w:next w:val="872"/>
    <w:uiPriority w:val="39"/>
    <w:unhideWhenUsed/>
    <w:pPr>
      <w:ind w:left="283" w:right="0" w:firstLine="0"/>
      <w:spacing w:after="57"/>
    </w:pPr>
  </w:style>
  <w:style w:type="paragraph" w:styleId="863">
    <w:name w:val="toc 3"/>
    <w:basedOn w:val="872"/>
    <w:next w:val="872"/>
    <w:uiPriority w:val="39"/>
    <w:unhideWhenUsed/>
    <w:pPr>
      <w:ind w:left="567" w:right="0" w:firstLine="0"/>
      <w:spacing w:after="57"/>
    </w:pPr>
  </w:style>
  <w:style w:type="paragraph" w:styleId="864">
    <w:name w:val="toc 4"/>
    <w:basedOn w:val="872"/>
    <w:next w:val="872"/>
    <w:uiPriority w:val="39"/>
    <w:unhideWhenUsed/>
    <w:pPr>
      <w:ind w:left="850" w:right="0" w:firstLine="0"/>
      <w:spacing w:after="57"/>
    </w:pPr>
  </w:style>
  <w:style w:type="paragraph" w:styleId="865">
    <w:name w:val="toc 5"/>
    <w:basedOn w:val="872"/>
    <w:next w:val="872"/>
    <w:uiPriority w:val="39"/>
    <w:unhideWhenUsed/>
    <w:pPr>
      <w:ind w:left="1134" w:right="0" w:firstLine="0"/>
      <w:spacing w:after="57"/>
    </w:pPr>
  </w:style>
  <w:style w:type="paragraph" w:styleId="866">
    <w:name w:val="toc 6"/>
    <w:basedOn w:val="872"/>
    <w:next w:val="872"/>
    <w:uiPriority w:val="39"/>
    <w:unhideWhenUsed/>
    <w:pPr>
      <w:ind w:left="1417" w:right="0" w:firstLine="0"/>
      <w:spacing w:after="57"/>
    </w:pPr>
  </w:style>
  <w:style w:type="paragraph" w:styleId="867">
    <w:name w:val="toc 7"/>
    <w:basedOn w:val="872"/>
    <w:next w:val="872"/>
    <w:uiPriority w:val="39"/>
    <w:unhideWhenUsed/>
    <w:pPr>
      <w:ind w:left="1701" w:right="0" w:firstLine="0"/>
      <w:spacing w:after="57"/>
    </w:pPr>
  </w:style>
  <w:style w:type="paragraph" w:styleId="868">
    <w:name w:val="toc 8"/>
    <w:basedOn w:val="872"/>
    <w:next w:val="872"/>
    <w:uiPriority w:val="39"/>
    <w:unhideWhenUsed/>
    <w:pPr>
      <w:ind w:left="1984" w:right="0" w:firstLine="0"/>
      <w:spacing w:after="57"/>
    </w:pPr>
  </w:style>
  <w:style w:type="paragraph" w:styleId="869">
    <w:name w:val="toc 9"/>
    <w:basedOn w:val="872"/>
    <w:next w:val="872"/>
    <w:uiPriority w:val="39"/>
    <w:unhideWhenUsed/>
    <w:pPr>
      <w:ind w:left="2268" w:right="0" w:firstLine="0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basedOn w:val="872"/>
    <w:next w:val="872"/>
    <w:uiPriority w:val="99"/>
    <w:unhideWhenUsed/>
    <w:pPr>
      <w:spacing w:after="0" w:afterAutospacing="0"/>
    </w:pPr>
  </w:style>
  <w:style w:type="paragraph" w:styleId="872" w:default="1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paragraph" w:styleId="873">
    <w:name w:val="Heading 1"/>
    <w:basedOn w:val="872"/>
    <w:next w:val="872"/>
    <w:link w:val="877"/>
    <w:uiPriority w:val="99"/>
    <w:qFormat/>
    <w:pPr>
      <w:ind w:right="45"/>
      <w:keepNext/>
      <w:spacing w:after="0" w:line="240" w:lineRule="auto"/>
      <w:outlineLvl w:val="0"/>
    </w:pPr>
    <w:rPr>
      <w:rFonts w:ascii="Times New Roman" w:hAnsi="Times New Roman" w:cs="Times New Roman"/>
      <w:sz w:val="20"/>
      <w:szCs w:val="20"/>
    </w:rPr>
  </w:style>
  <w:style w:type="character" w:styleId="874" w:default="1">
    <w:name w:val="Default Paragraph Font"/>
    <w:uiPriority w:val="1"/>
    <w:semiHidden/>
    <w:unhideWhenUsed/>
  </w:style>
  <w:style w:type="table" w:styleId="8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uiPriority w:val="99"/>
    <w:semiHidden/>
    <w:unhideWhenUsed/>
  </w:style>
  <w:style w:type="character" w:styleId="877" w:customStyle="1">
    <w:name w:val="Заголовок 1 Знак"/>
    <w:link w:val="873"/>
    <w:uiPriority w:val="99"/>
    <w:rPr>
      <w:rFonts w:ascii="Times New Roman" w:hAnsi="Times New Roman" w:cs="Times New Roman"/>
      <w:sz w:val="20"/>
      <w:szCs w:val="20"/>
    </w:rPr>
  </w:style>
  <w:style w:type="character" w:styleId="878">
    <w:name w:val="Hyperlink"/>
    <w:uiPriority w:val="99"/>
    <w:rPr>
      <w:color w:val="0000ff"/>
      <w:u w:val="single"/>
    </w:rPr>
  </w:style>
  <w:style w:type="character" w:styleId="879" w:customStyle="1">
    <w:name w:val="Основной текст (3)_"/>
    <w:link w:val="880"/>
    <w:uiPriority w:val="99"/>
    <w:rPr>
      <w:b/>
      <w:bCs/>
      <w:sz w:val="18"/>
      <w:szCs w:val="18"/>
      <w:shd w:val="clear" w:color="auto" w:fill="ffffff"/>
    </w:rPr>
  </w:style>
  <w:style w:type="paragraph" w:styleId="880" w:customStyle="1">
    <w:name w:val="Основной текст (3)1"/>
    <w:basedOn w:val="872"/>
    <w:link w:val="879"/>
    <w:uiPriority w:val="99"/>
    <w:pPr>
      <w:ind w:hanging="1460"/>
      <w:spacing w:before="180" w:after="180" w:line="221" w:lineRule="exact"/>
      <w:shd w:val="clear" w:color="auto" w:fill="ffffff"/>
    </w:pPr>
    <w:rPr>
      <w:rFonts w:cs="Times New Roman"/>
      <w:b/>
      <w:bCs/>
      <w:sz w:val="18"/>
      <w:szCs w:val="18"/>
    </w:rPr>
  </w:style>
  <w:style w:type="paragraph" w:styleId="881">
    <w:name w:val="List Paragraph"/>
    <w:basedOn w:val="872"/>
    <w:uiPriority w:val="99"/>
    <w:qFormat/>
    <w:pPr>
      <w:ind w:left="720"/>
    </w:pPr>
  </w:style>
  <w:style w:type="paragraph" w:styleId="882">
    <w:name w:val="Balloon Text"/>
    <w:basedOn w:val="872"/>
    <w:link w:val="883"/>
    <w:uiPriority w:val="99"/>
    <w:semiHidden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styleId="883" w:customStyle="1">
    <w:name w:val="Текст выноски Знак"/>
    <w:link w:val="882"/>
    <w:uiPriority w:val="99"/>
    <w:semiHidden/>
    <w:rPr>
      <w:rFonts w:ascii="Tahoma" w:hAnsi="Tahoma" w:cs="Tahoma"/>
      <w:sz w:val="16"/>
      <w:szCs w:val="16"/>
    </w:rPr>
  </w:style>
  <w:style w:type="paragraph" w:styleId="884">
    <w:name w:val="Title"/>
    <w:basedOn w:val="872"/>
    <w:link w:val="88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885" w:customStyle="1">
    <w:name w:val="Заголовок Знак"/>
    <w:link w:val="884"/>
    <w:uiPriority w:val="99"/>
    <w:rPr>
      <w:rFonts w:ascii="Times New Roman" w:hAnsi="Times New Roman" w:cs="Times New Roman"/>
      <w:sz w:val="24"/>
      <w:szCs w:val="24"/>
    </w:rPr>
  </w:style>
  <w:style w:type="paragraph" w:styleId="886">
    <w:name w:val="Normal (Web)"/>
    <w:basedOn w:val="87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887">
    <w:name w:val="Body Text Indent"/>
    <w:basedOn w:val="872"/>
    <w:link w:val="888"/>
    <w:uiPriority w:val="99"/>
    <w:pPr>
      <w:ind w:firstLine="36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styleId="888" w:customStyle="1">
    <w:name w:val="Основной текст с отступом Знак"/>
    <w:basedOn w:val="874"/>
    <w:link w:val="887"/>
    <w:uiPriority w:val="99"/>
    <w:rPr>
      <w:rFonts w:ascii="Times New Roman" w:hAnsi="Times New Roman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E59B6-8BBB-4136-8141-47DB94911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manueva</cp:lastModifiedBy>
  <cp:revision>10</cp:revision>
  <dcterms:created xsi:type="dcterms:W3CDTF">2025-10-16T06:32:00Z</dcterms:created>
  <dcterms:modified xsi:type="dcterms:W3CDTF">2025-11-27T07:06:36Z</dcterms:modified>
</cp:coreProperties>
</file>