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before="60" w:after="10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ПРОТОКОЛ №</w:t>
      </w:r>
      <w:r>
        <w:rPr>
          <w:rFonts w:ascii="Times New Roman" w:hAnsi="Times New Roman"/>
          <w:sz w:val="26"/>
          <w:szCs w:val="26"/>
        </w:rPr>
        <w:t xml:space="preserve">5</w:t>
      </w:r>
      <w:r>
        <w:rPr>
          <w:rFonts w:ascii="Times New Roman" w:hAnsi="Times New Roman"/>
          <w:sz w:val="26"/>
          <w:szCs w:val="26"/>
        </w:rPr>
        <w:t xml:space="preserve">3</w:t>
      </w:r>
      <w:r>
        <w:rPr>
          <w:rFonts w:ascii="Times New Roman" w:hAnsi="Times New Roman"/>
          <w:sz w:val="26"/>
          <w:szCs w:val="26"/>
        </w:rPr>
        <w:t xml:space="preserve">/</w:t>
      </w:r>
      <w:r>
        <w:rPr>
          <w:rFonts w:ascii="Times New Roman" w:hAnsi="Times New Roman"/>
          <w:sz w:val="26"/>
          <w:szCs w:val="26"/>
        </w:rPr>
        <w:t xml:space="preserve">2</w:t>
      </w:r>
      <w:r>
        <w:rPr>
          <w:rFonts w:ascii="Times New Roman" w:hAnsi="Times New Roman"/>
          <w:sz w:val="26"/>
          <w:szCs w:val="26"/>
        </w:rPr>
        <w:t xml:space="preserve">-</w:t>
      </w:r>
      <w:r>
        <w:rPr>
          <w:rFonts w:ascii="Times New Roman" w:hAnsi="Times New Roman"/>
          <w:sz w:val="26"/>
          <w:szCs w:val="26"/>
        </w:rPr>
        <w:t xml:space="preserve">А</w:t>
      </w:r>
      <w:r>
        <w:rPr>
          <w:rFonts w:ascii="Times New Roman" w:hAnsi="Times New Roman"/>
          <w:sz w:val="26"/>
          <w:szCs w:val="26"/>
        </w:rPr>
        <w:t xml:space="preserve">З/2</w:t>
      </w:r>
      <w:r>
        <w:rPr>
          <w:rFonts w:ascii="Times New Roman" w:hAnsi="Times New Roman"/>
          <w:sz w:val="26"/>
          <w:szCs w:val="26"/>
        </w:rPr>
        <w:t xml:space="preserve">5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jc w:val="center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 результатах электронного аукциона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по</w:t>
      </w:r>
      <w:r>
        <w:rPr>
          <w:rFonts w:ascii="Times New Roman" w:hAnsi="Times New Roman"/>
          <w:sz w:val="26"/>
          <w:szCs w:val="26"/>
        </w:rPr>
        <w:t xml:space="preserve"> извещению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№</w:t>
      </w:r>
      <w:r>
        <w:rPr>
          <w:rFonts w:ascii="Times New Roman" w:hAnsi="Times New Roman"/>
          <w:b/>
          <w:bCs/>
          <w:sz w:val="26"/>
          <w:szCs w:val="26"/>
        </w:rPr>
        <w:t xml:space="preserve">22000147190000000</w:t>
      </w:r>
      <w:r>
        <w:rPr>
          <w:rFonts w:ascii="Times New Roman" w:hAnsi="Times New Roman"/>
          <w:b/>
          <w:bCs/>
          <w:sz w:val="26"/>
          <w:szCs w:val="26"/>
        </w:rPr>
        <w:t xml:space="preserve">221</w:t>
      </w:r>
      <w:r>
        <w:rPr>
          <w:rFonts w:ascii="Times New Roman" w:hAnsi="Times New Roman"/>
          <w:b/>
          <w:bCs/>
          <w:sz w:val="26"/>
          <w:szCs w:val="26"/>
        </w:rPr>
      </w:r>
      <w:r>
        <w:rPr>
          <w:rFonts w:ascii="Times New Roman" w:hAnsi="Times New Roman"/>
          <w:b/>
          <w:bCs/>
          <w:sz w:val="26"/>
          <w:szCs w:val="26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</w:r>
      <w:r>
        <w:rPr>
          <w:rFonts w:ascii="Times New Roman" w:hAnsi="Times New Roman"/>
          <w:b/>
          <w:bCs/>
          <w:sz w:val="26"/>
          <w:szCs w:val="26"/>
        </w:rPr>
      </w:r>
      <w:r>
        <w:rPr>
          <w:rFonts w:ascii="Times New Roman" w:hAnsi="Times New Roman"/>
          <w:b/>
          <w:bCs/>
          <w:sz w:val="26"/>
          <w:szCs w:val="26"/>
        </w:rPr>
      </w:r>
    </w:p>
    <w:p>
      <w:pPr>
        <w:jc w:val="both"/>
        <w:spacing w:before="60" w:after="16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г.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Иркутск       </w:t>
      </w:r>
      <w:r>
        <w:rPr>
          <w:rFonts w:ascii="Times New Roman" w:hAnsi="Times New Roman"/>
          <w:sz w:val="26"/>
          <w:szCs w:val="26"/>
        </w:rPr>
        <w:t xml:space="preserve">      </w:t>
      </w:r>
      <w:r>
        <w:rPr>
          <w:rFonts w:ascii="Times New Roman" w:hAnsi="Times New Roman"/>
          <w:sz w:val="26"/>
          <w:szCs w:val="26"/>
        </w:rPr>
        <w:t xml:space="preserve">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        </w:t>
      </w:r>
      <w:r>
        <w:rPr>
          <w:rFonts w:ascii="Times New Roman" w:hAnsi="Times New Roman"/>
          <w:sz w:val="26"/>
          <w:szCs w:val="26"/>
        </w:rPr>
        <w:t xml:space="preserve">                           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 xml:space="preserve">      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 xml:space="preserve">28</w:t>
      </w:r>
      <w:r>
        <w:rPr>
          <w:rFonts w:ascii="Times New Roman" w:hAnsi="Times New Roman"/>
          <w:sz w:val="26"/>
          <w:szCs w:val="26"/>
        </w:rPr>
        <w:t xml:space="preserve">.</w:t>
      </w:r>
      <w:r>
        <w:rPr>
          <w:rFonts w:ascii="Times New Roman" w:hAnsi="Times New Roman"/>
          <w:sz w:val="26"/>
          <w:szCs w:val="26"/>
        </w:rPr>
        <w:t xml:space="preserve">10</w:t>
      </w:r>
      <w:r>
        <w:rPr>
          <w:rFonts w:ascii="Times New Roman" w:hAnsi="Times New Roman"/>
          <w:sz w:val="26"/>
          <w:szCs w:val="26"/>
        </w:rPr>
        <w:t xml:space="preserve">.2025</w:t>
      </w:r>
      <w:r>
        <w:rPr>
          <w:rFonts w:ascii="Times New Roman" w:hAnsi="Times New Roman"/>
          <w:sz w:val="26"/>
          <w:szCs w:val="26"/>
        </w:rPr>
        <w:t xml:space="preserve">г. 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sz w:val="26"/>
          <w:szCs w:val="26"/>
          <w:u w:val="single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Организатор аукциона</w:t>
      </w:r>
      <w:r>
        <w:rPr>
          <w:rFonts w:ascii="Times New Roman" w:hAnsi="Times New Roman"/>
          <w:b/>
          <w:bCs/>
          <w:sz w:val="26"/>
          <w:szCs w:val="26"/>
        </w:rPr>
        <w:t xml:space="preserve"> в электронной форме</w:t>
      </w:r>
      <w:r>
        <w:rPr>
          <w:rFonts w:ascii="Times New Roman" w:hAnsi="Times New Roman"/>
          <w:b/>
          <w:bCs/>
          <w:sz w:val="26"/>
          <w:szCs w:val="26"/>
        </w:rPr>
        <w:t xml:space="preserve">: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областное государственное казенное учреждение</w:t>
      </w:r>
      <w:r>
        <w:rPr>
          <w:rFonts w:ascii="Times New Roman" w:hAnsi="Times New Roman"/>
          <w:sz w:val="26"/>
          <w:szCs w:val="26"/>
        </w:rPr>
        <w:t xml:space="preserve"> «Фонд имущества Иркутской области»</w:t>
      </w:r>
      <w:r>
        <w:rPr>
          <w:rFonts w:ascii="Times New Roman" w:hAnsi="Times New Roman"/>
          <w:b/>
          <w:sz w:val="26"/>
          <w:szCs w:val="26"/>
          <w:u w:val="single"/>
        </w:rPr>
      </w:r>
      <w:r>
        <w:rPr>
          <w:rFonts w:ascii="Times New Roman" w:hAnsi="Times New Roman"/>
          <w:b/>
          <w:sz w:val="26"/>
          <w:szCs w:val="26"/>
          <w:u w:val="single"/>
        </w:rPr>
      </w:r>
    </w:p>
    <w:p>
      <w:pPr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Почтовый адрес:</w:t>
      </w:r>
      <w:r>
        <w:rPr>
          <w:rFonts w:ascii="Times New Roman" w:hAnsi="Times New Roman"/>
          <w:sz w:val="26"/>
          <w:szCs w:val="26"/>
        </w:rPr>
        <w:t xml:space="preserve"> 664007, Иркутская область, г.</w:t>
      </w:r>
      <w:r>
        <w:rPr>
          <w:rFonts w:ascii="Times New Roman" w:hAnsi="Times New Roman"/>
          <w:sz w:val="26"/>
          <w:szCs w:val="26"/>
        </w:rPr>
        <w:t xml:space="preserve"> Иркутск, ул. </w:t>
      </w:r>
      <w:r>
        <w:rPr>
          <w:rFonts w:ascii="Times New Roman" w:hAnsi="Times New Roman"/>
          <w:sz w:val="26"/>
          <w:szCs w:val="26"/>
        </w:rPr>
        <w:t xml:space="preserve">Партизанская, д.1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Контактный телефон:</w:t>
      </w:r>
      <w:r>
        <w:rPr>
          <w:rFonts w:ascii="Times New Roman" w:hAnsi="Times New Roman"/>
          <w:sz w:val="26"/>
          <w:szCs w:val="26"/>
        </w:rPr>
        <w:t xml:space="preserve"> (83952) 207-518, (83952) 297-138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71"/>
        <w:jc w:val="both"/>
        <w:keepLines/>
        <w:keepNext/>
        <w:tabs>
          <w:tab w:val="left" w:pos="900" w:leader="none"/>
          <w:tab w:val="left" w:pos="3600" w:leader="none"/>
        </w:tabs>
        <w:rPr>
          <w:b w:val="0"/>
          <w:sz w:val="26"/>
          <w:szCs w:val="26"/>
        </w:rPr>
      </w:pPr>
      <w:r>
        <w:rPr>
          <w:b w:val="0"/>
          <w:bCs w:val="0"/>
          <w:sz w:val="26"/>
          <w:szCs w:val="26"/>
        </w:rPr>
        <w:t xml:space="preserve">Адрес электронной почты:</w:t>
      </w:r>
      <w:r>
        <w:rPr>
          <w:b w:val="0"/>
          <w:sz w:val="26"/>
          <w:szCs w:val="26"/>
        </w:rPr>
        <w:t xml:space="preserve"> </w:t>
      </w:r>
      <w:r>
        <w:rPr>
          <w:b w:val="0"/>
          <w:sz w:val="26"/>
          <w:szCs w:val="26"/>
          <w:lang w:val="en-US"/>
        </w:rPr>
        <w:t xml:space="preserve">e</w:t>
      </w:r>
      <w:r>
        <w:rPr>
          <w:b w:val="0"/>
          <w:sz w:val="26"/>
          <w:szCs w:val="26"/>
        </w:rPr>
        <w:t xml:space="preserve">-</w:t>
      </w:r>
      <w:r>
        <w:rPr>
          <w:b w:val="0"/>
          <w:sz w:val="26"/>
          <w:szCs w:val="26"/>
          <w:lang w:val="en-US"/>
        </w:rPr>
        <w:t xml:space="preserve">mail</w:t>
      </w:r>
      <w:r>
        <w:rPr>
          <w:b w:val="0"/>
          <w:sz w:val="26"/>
          <w:szCs w:val="26"/>
        </w:rPr>
        <w:t xml:space="preserve">: </w:t>
      </w:r>
      <w:r>
        <w:rPr>
          <w:b w:val="0"/>
          <w:sz w:val="26"/>
          <w:szCs w:val="26"/>
          <w:lang w:val="en-US"/>
        </w:rPr>
        <w:t xml:space="preserve">ogu</w:t>
      </w:r>
      <w:r>
        <w:rPr>
          <w:b w:val="0"/>
          <w:sz w:val="26"/>
          <w:szCs w:val="26"/>
        </w:rPr>
        <w:t xml:space="preserve">_</w:t>
      </w:r>
      <w:r>
        <w:rPr>
          <w:b w:val="0"/>
          <w:sz w:val="26"/>
          <w:szCs w:val="26"/>
          <w:lang w:val="en-US"/>
        </w:rPr>
        <w:t xml:space="preserve">fond</w:t>
      </w:r>
      <w:r>
        <w:rPr>
          <w:b w:val="0"/>
          <w:sz w:val="26"/>
          <w:szCs w:val="26"/>
        </w:rPr>
        <w:t xml:space="preserve">@</w:t>
      </w:r>
      <w:r>
        <w:rPr>
          <w:b w:val="0"/>
          <w:sz w:val="26"/>
          <w:szCs w:val="26"/>
          <w:lang w:val="en-US"/>
        </w:rPr>
        <w:t xml:space="preserve">mail</w:t>
      </w:r>
      <w:r>
        <w:rPr>
          <w:b w:val="0"/>
          <w:sz w:val="26"/>
          <w:szCs w:val="26"/>
        </w:rPr>
        <w:t xml:space="preserve">.</w:t>
      </w:r>
      <w:r>
        <w:rPr>
          <w:b w:val="0"/>
          <w:sz w:val="26"/>
          <w:szCs w:val="26"/>
          <w:lang w:val="en-US"/>
        </w:rPr>
        <w:t xml:space="preserve">ru</w:t>
      </w:r>
      <w:r>
        <w:rPr>
          <w:b w:val="0"/>
          <w:sz w:val="26"/>
          <w:szCs w:val="26"/>
        </w:rPr>
      </w:r>
      <w:r>
        <w:rPr>
          <w:b w:val="0"/>
          <w:sz w:val="26"/>
          <w:szCs w:val="26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Cs/>
          <w:sz w:val="26"/>
          <w:szCs w:val="26"/>
          <w:u w:val="single"/>
        </w:rPr>
      </w:pPr>
      <w:r>
        <w:rPr>
          <w:rFonts w:ascii="Times New Roman" w:hAnsi="Times New Roman"/>
          <w:b/>
          <w:sz w:val="26"/>
          <w:szCs w:val="26"/>
        </w:rPr>
        <w:t xml:space="preserve">Место проведения аукциона в электронной </w:t>
      </w:r>
      <w:r>
        <w:rPr>
          <w:rFonts w:ascii="Times New Roman" w:hAnsi="Times New Roman"/>
          <w:b/>
          <w:sz w:val="26"/>
          <w:szCs w:val="26"/>
        </w:rPr>
        <w:t xml:space="preserve">форме: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э</w:t>
      </w:r>
      <w:r>
        <w:rPr>
          <w:rFonts w:ascii="Times New Roman" w:hAnsi="Times New Roman"/>
          <w:sz w:val="26"/>
          <w:szCs w:val="26"/>
        </w:rPr>
        <w:t xml:space="preserve">лектронная</w:t>
      </w:r>
      <w:r>
        <w:rPr>
          <w:rFonts w:ascii="Times New Roman" w:hAnsi="Times New Roman"/>
          <w:sz w:val="26"/>
          <w:szCs w:val="26"/>
        </w:rPr>
        <w:t xml:space="preserve"> площадка 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utp</w:t>
      </w:r>
      <w:r>
        <w:rPr>
          <w:rFonts w:ascii="Times New Roman" w:hAnsi="Times New Roman"/>
          <w:sz w:val="26"/>
          <w:szCs w:val="26"/>
          <w:u w:val="single"/>
        </w:rPr>
        <w:t xml:space="preserve">.s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berbank</w:t>
      </w:r>
      <w:r>
        <w:rPr>
          <w:rFonts w:ascii="Times New Roman" w:hAnsi="Times New Roman"/>
          <w:sz w:val="26"/>
          <w:szCs w:val="26"/>
          <w:u w:val="single"/>
        </w:rPr>
        <w:t xml:space="preserve">-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ast</w:t>
      </w:r>
      <w:r>
        <w:rPr>
          <w:rFonts w:ascii="Times New Roman" w:hAnsi="Times New Roman"/>
          <w:sz w:val="26"/>
          <w:szCs w:val="26"/>
          <w:u w:val="single"/>
        </w:rPr>
        <w:t xml:space="preserve">.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ru</w:t>
      </w:r>
      <w:r>
        <w:rPr>
          <w:rStyle w:val="870"/>
          <w:rFonts w:ascii="Times New Roman" w:hAnsi="Times New Roman"/>
          <w:color w:val="auto"/>
          <w:sz w:val="26"/>
          <w:szCs w:val="26"/>
        </w:rPr>
        <w:t xml:space="preserve">.</w:t>
      </w:r>
      <w:r>
        <w:rPr>
          <w:rFonts w:ascii="Times New Roman" w:hAnsi="Times New Roman"/>
          <w:bCs/>
          <w:sz w:val="26"/>
          <w:szCs w:val="26"/>
          <w:u w:val="single"/>
        </w:rPr>
      </w:r>
      <w:r>
        <w:rPr>
          <w:rFonts w:ascii="Times New Roman" w:hAnsi="Times New Roman"/>
          <w:bCs/>
          <w:sz w:val="26"/>
          <w:szCs w:val="26"/>
          <w:u w:val="single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Оператор электронной площадки: </w:t>
      </w:r>
      <w:r>
        <w:rPr>
          <w:rFonts w:ascii="Times New Roman" w:hAnsi="Times New Roman"/>
          <w:bCs/>
          <w:sz w:val="26"/>
          <w:szCs w:val="26"/>
        </w:rPr>
        <w:t xml:space="preserve">АО «Сбербанк-АСТ</w:t>
      </w:r>
      <w:r>
        <w:rPr>
          <w:rFonts w:ascii="Times New Roman" w:hAnsi="Times New Roman"/>
          <w:bCs/>
          <w:sz w:val="26"/>
          <w:szCs w:val="26"/>
        </w:rPr>
        <w:t xml:space="preserve">»</w:t>
      </w:r>
      <w:r>
        <w:rPr>
          <w:rFonts w:ascii="Times New Roman" w:hAnsi="Times New Roman"/>
          <w:bCs/>
          <w:sz w:val="26"/>
          <w:szCs w:val="26"/>
        </w:rPr>
      </w:r>
      <w:r>
        <w:rPr>
          <w:rFonts w:ascii="Times New Roman" w:hAnsi="Times New Roman"/>
          <w:bCs/>
          <w:sz w:val="26"/>
          <w:szCs w:val="26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Место нахождения: </w:t>
      </w:r>
      <w:r>
        <w:rPr>
          <w:rFonts w:ascii="Times New Roman" w:hAnsi="Times New Roman"/>
          <w:bCs/>
          <w:sz w:val="26"/>
          <w:szCs w:val="26"/>
        </w:rPr>
        <w:t xml:space="preserve">119435</w:t>
      </w:r>
      <w:r>
        <w:rPr>
          <w:rFonts w:ascii="Times New Roman" w:hAnsi="Times New Roman"/>
          <w:bCs/>
          <w:sz w:val="26"/>
          <w:szCs w:val="26"/>
        </w:rPr>
        <w:t xml:space="preserve">, г. Москва, </w:t>
      </w:r>
      <w:r>
        <w:rPr>
          <w:rFonts w:ascii="Times New Roman" w:hAnsi="Times New Roman"/>
          <w:bCs/>
          <w:sz w:val="26"/>
          <w:szCs w:val="26"/>
        </w:rPr>
        <w:t xml:space="preserve">Большой Саввинский переулок, дом 12, стр.9.</w:t>
      </w:r>
      <w:r>
        <w:rPr>
          <w:rFonts w:ascii="Times New Roman" w:hAnsi="Times New Roman"/>
          <w:bCs/>
          <w:sz w:val="26"/>
          <w:szCs w:val="26"/>
        </w:rPr>
      </w:r>
      <w:r>
        <w:rPr>
          <w:rFonts w:ascii="Times New Roman" w:hAnsi="Times New Roman"/>
          <w:bCs/>
          <w:sz w:val="26"/>
          <w:szCs w:val="26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Cs/>
          <w:sz w:val="26"/>
          <w:szCs w:val="26"/>
          <w:u w:val="single"/>
        </w:rPr>
      </w:pPr>
      <w:r>
        <w:rPr>
          <w:rFonts w:ascii="Times New Roman" w:hAnsi="Times New Roman"/>
          <w:bCs/>
          <w:sz w:val="26"/>
          <w:szCs w:val="26"/>
        </w:rPr>
        <w:t xml:space="preserve">Адрес сайта: 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utp</w:t>
      </w:r>
      <w:r>
        <w:rPr>
          <w:rFonts w:ascii="Times New Roman" w:hAnsi="Times New Roman"/>
          <w:sz w:val="26"/>
          <w:szCs w:val="26"/>
          <w:u w:val="single"/>
        </w:rPr>
        <w:t xml:space="preserve">.s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berbank</w:t>
      </w:r>
      <w:r>
        <w:rPr>
          <w:rFonts w:ascii="Times New Roman" w:hAnsi="Times New Roman"/>
          <w:sz w:val="26"/>
          <w:szCs w:val="26"/>
          <w:u w:val="single"/>
        </w:rPr>
        <w:t xml:space="preserve">-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ast</w:t>
      </w:r>
      <w:r>
        <w:rPr>
          <w:rFonts w:ascii="Times New Roman" w:hAnsi="Times New Roman"/>
          <w:sz w:val="26"/>
          <w:szCs w:val="26"/>
          <w:u w:val="single"/>
        </w:rPr>
        <w:t xml:space="preserve">.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ru</w:t>
      </w:r>
      <w:r>
        <w:rPr>
          <w:rStyle w:val="870"/>
          <w:rFonts w:ascii="Times New Roman" w:hAnsi="Times New Roman"/>
          <w:color w:val="auto"/>
          <w:sz w:val="26"/>
          <w:szCs w:val="26"/>
        </w:rPr>
        <w:t xml:space="preserve">.</w:t>
      </w:r>
      <w:r>
        <w:rPr>
          <w:rFonts w:ascii="Times New Roman" w:hAnsi="Times New Roman"/>
          <w:bCs/>
          <w:sz w:val="26"/>
          <w:szCs w:val="26"/>
          <w:u w:val="single"/>
        </w:rPr>
      </w:r>
      <w:r>
        <w:rPr>
          <w:rFonts w:ascii="Times New Roman" w:hAnsi="Times New Roman"/>
          <w:bCs/>
          <w:sz w:val="26"/>
          <w:szCs w:val="26"/>
          <w:u w:val="single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Контактный телефон:</w:t>
      </w:r>
      <w:r>
        <w:rPr>
          <w:rFonts w:ascii="Times New Roman" w:hAnsi="Times New Roman"/>
          <w:sz w:val="26"/>
          <w:szCs w:val="26"/>
        </w:rPr>
        <w:t xml:space="preserve"> +7 (499) </w:t>
      </w:r>
      <w:r>
        <w:rPr>
          <w:rFonts w:ascii="Times New Roman" w:hAnsi="Times New Roman"/>
          <w:sz w:val="26"/>
          <w:szCs w:val="26"/>
        </w:rPr>
        <w:t xml:space="preserve">787</w:t>
      </w:r>
      <w:r>
        <w:rPr>
          <w:rFonts w:ascii="Times New Roman" w:hAnsi="Times New Roman"/>
          <w:sz w:val="26"/>
          <w:szCs w:val="26"/>
        </w:rPr>
        <w:t xml:space="preserve">-</w:t>
      </w:r>
      <w:r>
        <w:rPr>
          <w:rFonts w:ascii="Times New Roman" w:hAnsi="Times New Roman"/>
          <w:sz w:val="26"/>
          <w:szCs w:val="26"/>
        </w:rPr>
        <w:t xml:space="preserve">29</w:t>
      </w:r>
      <w:r>
        <w:rPr>
          <w:rFonts w:ascii="Times New Roman" w:hAnsi="Times New Roman"/>
          <w:sz w:val="26"/>
          <w:szCs w:val="26"/>
        </w:rPr>
        <w:t xml:space="preserve">-</w:t>
      </w:r>
      <w:r>
        <w:rPr>
          <w:rFonts w:ascii="Times New Roman" w:hAnsi="Times New Roman"/>
          <w:sz w:val="26"/>
          <w:szCs w:val="26"/>
        </w:rPr>
        <w:t xml:space="preserve">97</w:t>
      </w:r>
      <w:r>
        <w:rPr>
          <w:rFonts w:ascii="Times New Roman" w:hAnsi="Times New Roman"/>
          <w:sz w:val="26"/>
          <w:szCs w:val="26"/>
        </w:rPr>
        <w:t xml:space="preserve">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Адрес электронной почты: </w:t>
      </w:r>
      <w:hyperlink r:id="rId9" w:tooltip="mailto:info@sberbank-ast.ru" w:history="1">
        <w:r>
          <w:rPr>
            <w:rStyle w:val="870"/>
            <w:rFonts w:ascii="Times New Roman" w:hAnsi="Times New Roman"/>
            <w:bCs/>
            <w:sz w:val="26"/>
            <w:szCs w:val="26"/>
            <w:lang w:val="en-US"/>
          </w:rPr>
          <w:t xml:space="preserve">info</w:t>
        </w:r>
        <w:r>
          <w:rPr>
            <w:rStyle w:val="870"/>
            <w:rFonts w:ascii="Times New Roman" w:hAnsi="Times New Roman"/>
            <w:bCs/>
            <w:sz w:val="26"/>
            <w:szCs w:val="26"/>
          </w:rPr>
          <w:t xml:space="preserve">@</w:t>
        </w:r>
        <w:r>
          <w:rPr>
            <w:rStyle w:val="870"/>
            <w:rFonts w:ascii="Times New Roman" w:hAnsi="Times New Roman"/>
            <w:bCs/>
            <w:sz w:val="26"/>
            <w:szCs w:val="26"/>
            <w:lang w:val="en-US"/>
          </w:rPr>
          <w:t xml:space="preserve">sberbank</w:t>
        </w:r>
        <w:r>
          <w:rPr>
            <w:rStyle w:val="870"/>
            <w:rFonts w:ascii="Times New Roman" w:hAnsi="Times New Roman"/>
            <w:bCs/>
            <w:sz w:val="26"/>
            <w:szCs w:val="26"/>
          </w:rPr>
          <w:t xml:space="preserve">-</w:t>
        </w:r>
        <w:r>
          <w:rPr>
            <w:rStyle w:val="870"/>
            <w:rFonts w:ascii="Times New Roman" w:hAnsi="Times New Roman"/>
            <w:bCs/>
            <w:sz w:val="26"/>
            <w:szCs w:val="26"/>
            <w:lang w:val="en-US"/>
          </w:rPr>
          <w:t xml:space="preserve">ast</w:t>
        </w:r>
        <w:r>
          <w:rPr>
            <w:rStyle w:val="870"/>
            <w:rFonts w:ascii="Times New Roman" w:hAnsi="Times New Roman"/>
            <w:bCs/>
            <w:sz w:val="26"/>
            <w:szCs w:val="26"/>
          </w:rPr>
          <w:t xml:space="preserve">.</w:t>
        </w:r>
        <w:r>
          <w:rPr>
            <w:rStyle w:val="870"/>
            <w:rFonts w:ascii="Times New Roman" w:hAnsi="Times New Roman"/>
            <w:bCs/>
            <w:sz w:val="26"/>
            <w:szCs w:val="26"/>
            <w:lang w:val="en-US"/>
          </w:rPr>
          <w:t xml:space="preserve">ru</w:t>
        </w:r>
      </w:hyperlink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Дата и время начала аукциона в электронной форме: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28</w:t>
      </w:r>
      <w:r>
        <w:rPr>
          <w:rFonts w:ascii="Times New Roman" w:hAnsi="Times New Roman"/>
          <w:sz w:val="26"/>
          <w:szCs w:val="26"/>
        </w:rPr>
        <w:t xml:space="preserve">.10.2025 года в 09 час. 00 мин. по местному времени.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Дата и время окончания аукциона в электронной форме: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28</w:t>
      </w:r>
      <w:r>
        <w:rPr>
          <w:rFonts w:ascii="Times New Roman" w:hAnsi="Times New Roman"/>
          <w:sz w:val="26"/>
          <w:szCs w:val="26"/>
        </w:rPr>
        <w:t xml:space="preserve">.</w:t>
      </w:r>
      <w:r>
        <w:rPr>
          <w:rFonts w:ascii="Times New Roman" w:hAnsi="Times New Roman"/>
          <w:sz w:val="26"/>
          <w:szCs w:val="26"/>
        </w:rPr>
        <w:t xml:space="preserve">10</w:t>
      </w:r>
      <w:r>
        <w:rPr>
          <w:rFonts w:ascii="Times New Roman" w:hAnsi="Times New Roman"/>
          <w:sz w:val="26"/>
          <w:szCs w:val="26"/>
        </w:rPr>
        <w:t xml:space="preserve">.2025 </w:t>
      </w:r>
      <w:r>
        <w:rPr>
          <w:rFonts w:ascii="Times New Roman" w:hAnsi="Times New Roman"/>
          <w:sz w:val="26"/>
          <w:szCs w:val="26"/>
        </w:rPr>
        <w:t xml:space="preserve">в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13 </w:t>
      </w:r>
      <w:r>
        <w:rPr>
          <w:rFonts w:ascii="Times New Roman" w:hAnsi="Times New Roman"/>
          <w:sz w:val="26"/>
          <w:szCs w:val="26"/>
        </w:rPr>
        <w:t xml:space="preserve">часов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52</w:t>
      </w:r>
      <w:r>
        <w:rPr>
          <w:rFonts w:ascii="Times New Roman" w:hAnsi="Times New Roman"/>
          <w:sz w:val="26"/>
          <w:szCs w:val="26"/>
        </w:rPr>
        <w:t xml:space="preserve"> минут </w:t>
      </w:r>
      <w:r>
        <w:rPr>
          <w:rFonts w:ascii="Times New Roman" w:hAnsi="Times New Roman"/>
          <w:sz w:val="26"/>
          <w:szCs w:val="26"/>
        </w:rPr>
        <w:t xml:space="preserve">18</w:t>
      </w:r>
      <w:r>
        <w:rPr>
          <w:rFonts w:ascii="Times New Roman" w:hAnsi="Times New Roman"/>
          <w:sz w:val="26"/>
          <w:szCs w:val="26"/>
        </w:rPr>
        <w:t xml:space="preserve"> секунд по местному времени.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85"/>
        <w:numPr>
          <w:ilvl w:val="0"/>
          <w:numId w:val="18"/>
        </w:numPr>
        <w:ind w:left="142" w:firstLine="709"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основании протокола (журнала хода торгов) оператора электронной торговой площадки </w:t>
      </w:r>
      <w:r>
        <w:rPr>
          <w:rFonts w:ascii="Times New Roman" w:hAnsi="Times New Roman"/>
          <w:bCs/>
          <w:sz w:val="26"/>
          <w:szCs w:val="26"/>
        </w:rPr>
        <w:t xml:space="preserve">АО «Сбербанк-АСТ» </w:t>
      </w:r>
      <w:r>
        <w:rPr>
          <w:rFonts w:ascii="Times New Roman" w:hAnsi="Times New Roman"/>
          <w:sz w:val="26"/>
          <w:szCs w:val="26"/>
        </w:rPr>
        <w:t xml:space="preserve">от </w:t>
      </w:r>
      <w:r>
        <w:rPr>
          <w:rFonts w:ascii="Times New Roman" w:hAnsi="Times New Roman"/>
          <w:sz w:val="26"/>
          <w:szCs w:val="26"/>
        </w:rPr>
        <w:t xml:space="preserve">21</w:t>
      </w:r>
      <w:r>
        <w:rPr>
          <w:rFonts w:ascii="Times New Roman" w:hAnsi="Times New Roman"/>
          <w:sz w:val="26"/>
          <w:szCs w:val="26"/>
        </w:rPr>
        <w:t xml:space="preserve">.</w:t>
      </w:r>
      <w:r>
        <w:rPr>
          <w:rFonts w:ascii="Times New Roman" w:hAnsi="Times New Roman"/>
          <w:sz w:val="26"/>
          <w:szCs w:val="26"/>
        </w:rPr>
        <w:t xml:space="preserve">10</w:t>
      </w:r>
      <w:r>
        <w:rPr>
          <w:rFonts w:ascii="Times New Roman" w:hAnsi="Times New Roman"/>
          <w:sz w:val="26"/>
          <w:szCs w:val="26"/>
        </w:rPr>
        <w:t xml:space="preserve">.2025</w:t>
      </w:r>
      <w:r>
        <w:rPr>
          <w:rFonts w:ascii="Times New Roman" w:hAnsi="Times New Roman"/>
          <w:sz w:val="26"/>
          <w:szCs w:val="26"/>
        </w:rPr>
        <w:t xml:space="preserve"> года, аукционная комиссия ОГКУ «Фонд имущества Иркутской области» подготовила протокол о результатах электронного аукциона.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85"/>
        <w:numPr>
          <w:ilvl w:val="0"/>
          <w:numId w:val="18"/>
        </w:numPr>
        <w:ind w:left="142" w:firstLine="709"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Аукционная комиссия в следующем составе: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85"/>
        <w:numPr>
          <w:ilvl w:val="0"/>
          <w:numId w:val="20"/>
        </w:numPr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Заместитель председателя комиссии – Черепанова Светлана Владимировна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85"/>
        <w:numPr>
          <w:ilvl w:val="0"/>
          <w:numId w:val="20"/>
        </w:numPr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Член комиссии – </w:t>
      </w:r>
      <w:r>
        <w:rPr>
          <w:rFonts w:ascii="Times New Roman" w:hAnsi="Times New Roman"/>
          <w:sz w:val="26"/>
          <w:szCs w:val="26"/>
        </w:rPr>
        <w:t xml:space="preserve">Ермак Виктор Акимович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85"/>
        <w:numPr>
          <w:ilvl w:val="0"/>
          <w:numId w:val="20"/>
        </w:numPr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  <w:t xml:space="preserve">Член комиссии – </w:t>
      </w:r>
      <w:r>
        <w:rPr>
          <w:rFonts w:ascii="Times New Roman" w:hAnsi="Times New Roman"/>
          <w:sz w:val="26"/>
          <w:szCs w:val="26"/>
        </w:rPr>
        <w:t xml:space="preserve">Орлинская Марина Васильевна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left="1440"/>
        <w:jc w:val="both"/>
        <w:spacing w:after="0" w:line="240" w:lineRule="auto"/>
        <w:widowControl w:val="off"/>
        <w:rPr>
          <w:rFonts w:ascii="Times New Roman" w:hAnsi="Times New Roman"/>
          <w:sz w:val="14"/>
          <w:szCs w:val="26"/>
        </w:rPr>
      </w:pPr>
      <w:r>
        <w:rPr>
          <w:rFonts w:ascii="Times New Roman" w:hAnsi="Times New Roman"/>
          <w:sz w:val="14"/>
          <w:szCs w:val="26"/>
        </w:rPr>
      </w:r>
      <w:r>
        <w:rPr>
          <w:rFonts w:ascii="Times New Roman" w:hAnsi="Times New Roman"/>
          <w:sz w:val="14"/>
          <w:szCs w:val="26"/>
        </w:rPr>
      </w:r>
      <w:r>
        <w:rPr>
          <w:rFonts w:ascii="Times New Roman" w:hAnsi="Times New Roman"/>
          <w:sz w:val="14"/>
          <w:szCs w:val="26"/>
        </w:rPr>
      </w:r>
    </w:p>
    <w:p>
      <w:pPr>
        <w:ind w:firstLine="714"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Все</w:t>
      </w:r>
      <w:r>
        <w:rPr>
          <w:rFonts w:ascii="Times New Roman" w:hAnsi="Times New Roman"/>
          <w:sz w:val="26"/>
          <w:szCs w:val="26"/>
        </w:rPr>
        <w:t xml:space="preserve">го на заседании присутствовало </w:t>
      </w:r>
      <w:r>
        <w:rPr>
          <w:rFonts w:ascii="Times New Roman" w:hAnsi="Times New Roman"/>
          <w:sz w:val="26"/>
          <w:szCs w:val="26"/>
        </w:rPr>
        <w:t xml:space="preserve">3</w:t>
      </w:r>
      <w:r>
        <w:rPr>
          <w:rFonts w:ascii="Times New Roman" w:hAnsi="Times New Roman"/>
          <w:sz w:val="26"/>
          <w:szCs w:val="26"/>
        </w:rPr>
        <w:t xml:space="preserve"> член</w:t>
      </w:r>
      <w:r>
        <w:rPr>
          <w:rFonts w:ascii="Times New Roman" w:hAnsi="Times New Roman"/>
          <w:sz w:val="26"/>
          <w:szCs w:val="26"/>
        </w:rPr>
        <w:t xml:space="preserve">а</w:t>
      </w:r>
      <w:r>
        <w:rPr>
          <w:rFonts w:ascii="Times New Roman" w:hAnsi="Times New Roman"/>
          <w:sz w:val="26"/>
          <w:szCs w:val="26"/>
        </w:rPr>
        <w:t xml:space="preserve"> комиссии, что составило </w:t>
      </w:r>
      <w:r>
        <w:rPr>
          <w:rFonts w:ascii="Times New Roman" w:hAnsi="Times New Roman"/>
          <w:sz w:val="26"/>
          <w:szCs w:val="26"/>
        </w:rPr>
        <w:t xml:space="preserve">50</w:t>
      </w:r>
      <w:r>
        <w:rPr>
          <w:rFonts w:ascii="Times New Roman" w:hAnsi="Times New Roman"/>
          <w:sz w:val="26"/>
          <w:szCs w:val="26"/>
        </w:rPr>
        <w:t xml:space="preserve"> % от общего количества членов комиссии. Кворум имеется, заседание правомочно.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14"/>
        <w:jc w:val="both"/>
        <w:spacing w:after="0" w:line="240" w:lineRule="auto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 Извещение о проведении настоящего электро</w:t>
      </w:r>
      <w:r>
        <w:rPr>
          <w:rFonts w:ascii="Times New Roman" w:hAnsi="Times New Roman"/>
          <w:sz w:val="26"/>
          <w:szCs w:val="26"/>
        </w:rPr>
        <w:t xml:space="preserve">нного аукциона было размещено </w:t>
      </w:r>
      <w:r>
        <w:rPr>
          <w:rFonts w:ascii="Times New Roman" w:hAnsi="Times New Roman"/>
          <w:sz w:val="26"/>
          <w:szCs w:val="26"/>
        </w:rPr>
        <w:t xml:space="preserve">26</w:t>
      </w:r>
      <w:r>
        <w:rPr>
          <w:rFonts w:ascii="Times New Roman" w:hAnsi="Times New Roman"/>
          <w:sz w:val="26"/>
          <w:szCs w:val="26"/>
        </w:rPr>
        <w:t xml:space="preserve">.</w:t>
      </w:r>
      <w:r>
        <w:rPr>
          <w:rFonts w:ascii="Times New Roman" w:hAnsi="Times New Roman"/>
          <w:sz w:val="26"/>
          <w:szCs w:val="26"/>
        </w:rPr>
        <w:t xml:space="preserve">09</w:t>
      </w:r>
      <w:r>
        <w:rPr>
          <w:rFonts w:ascii="Times New Roman" w:hAnsi="Times New Roman"/>
          <w:sz w:val="26"/>
          <w:szCs w:val="26"/>
        </w:rPr>
        <w:t xml:space="preserve">.2025</w:t>
      </w:r>
      <w:r>
        <w:rPr>
          <w:rFonts w:ascii="Times New Roman" w:hAnsi="Times New Roman"/>
          <w:sz w:val="26"/>
          <w:szCs w:val="26"/>
        </w:rPr>
        <w:t xml:space="preserve">г. </w:t>
      </w:r>
      <w:r>
        <w:rPr>
          <w:rFonts w:ascii="Times New Roman" w:hAnsi="Times New Roman"/>
          <w:sz w:val="26"/>
          <w:szCs w:val="26"/>
        </w:rPr>
        <w:t xml:space="preserve">№</w:t>
      </w:r>
      <w:r>
        <w:rPr>
          <w:rFonts w:ascii="Times New Roman" w:hAnsi="Times New Roman"/>
          <w:sz w:val="26"/>
          <w:szCs w:val="26"/>
        </w:rPr>
        <w:t xml:space="preserve">22000147190000000</w:t>
      </w:r>
      <w:r>
        <w:rPr>
          <w:rFonts w:ascii="Times New Roman" w:hAnsi="Times New Roman"/>
          <w:sz w:val="26"/>
          <w:szCs w:val="26"/>
        </w:rPr>
        <w:t xml:space="preserve">221</w:t>
      </w:r>
      <w:r>
        <w:rPr>
          <w:rFonts w:ascii="Times New Roman" w:hAnsi="Times New Roman"/>
          <w:sz w:val="26"/>
          <w:szCs w:val="26"/>
        </w:rPr>
        <w:t xml:space="preserve"> на официальном сайте Российской Федерации </w:t>
      </w:r>
      <w:hyperlink r:id="rId10" w:tooltip="http://www.torgi.gov.ru" w:history="1">
        <w:r>
          <w:rPr>
            <w:rStyle w:val="870"/>
            <w:rFonts w:ascii="Times New Roman" w:hAnsi="Times New Roman"/>
            <w:color w:val="auto"/>
            <w:sz w:val="26"/>
            <w:szCs w:val="26"/>
            <w:lang w:val="en-US"/>
          </w:rPr>
          <w:t xml:space="preserve">www</w:t>
        </w:r>
        <w:r>
          <w:rPr>
            <w:rStyle w:val="870"/>
            <w:rFonts w:ascii="Times New Roman" w:hAnsi="Times New Roman"/>
            <w:color w:val="auto"/>
            <w:sz w:val="26"/>
            <w:szCs w:val="26"/>
          </w:rPr>
          <w:t xml:space="preserve">.</w:t>
        </w:r>
        <w:r>
          <w:rPr>
            <w:rStyle w:val="870"/>
            <w:rFonts w:ascii="Times New Roman" w:hAnsi="Times New Roman"/>
            <w:color w:val="auto"/>
            <w:sz w:val="26"/>
            <w:szCs w:val="26"/>
            <w:lang w:val="en-US"/>
          </w:rPr>
          <w:t xml:space="preserve">torgi</w:t>
        </w:r>
        <w:r>
          <w:rPr>
            <w:rStyle w:val="870"/>
            <w:rFonts w:ascii="Times New Roman" w:hAnsi="Times New Roman"/>
            <w:color w:val="auto"/>
            <w:sz w:val="26"/>
            <w:szCs w:val="26"/>
          </w:rPr>
          <w:t xml:space="preserve">.</w:t>
        </w:r>
        <w:r>
          <w:rPr>
            <w:rStyle w:val="870"/>
            <w:rFonts w:ascii="Times New Roman" w:hAnsi="Times New Roman"/>
            <w:color w:val="auto"/>
            <w:sz w:val="26"/>
            <w:szCs w:val="26"/>
            <w:lang w:val="en-US"/>
          </w:rPr>
          <w:t xml:space="preserve">gov</w:t>
        </w:r>
        <w:r>
          <w:rPr>
            <w:rStyle w:val="870"/>
            <w:rFonts w:ascii="Times New Roman" w:hAnsi="Times New Roman"/>
            <w:color w:val="auto"/>
            <w:sz w:val="26"/>
            <w:szCs w:val="26"/>
          </w:rPr>
          <w:t xml:space="preserve">.</w:t>
        </w:r>
        <w:r>
          <w:rPr>
            <w:rStyle w:val="870"/>
            <w:rFonts w:ascii="Times New Roman" w:hAnsi="Times New Roman"/>
            <w:color w:val="auto"/>
            <w:sz w:val="26"/>
            <w:szCs w:val="26"/>
            <w:lang w:val="en-US"/>
          </w:rPr>
          <w:t xml:space="preserve">ru</w:t>
        </w:r>
      </w:hyperlink>
      <w:r>
        <w:rPr>
          <w:rFonts w:ascii="Times New Roman" w:hAnsi="Times New Roman"/>
          <w:sz w:val="26"/>
          <w:szCs w:val="26"/>
        </w:rPr>
        <w:t xml:space="preserve"> (ГИС Торги), в информационно - телекоммуникационной  сети «Интернет», официальном сайте торговой площадки 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utp</w:t>
      </w:r>
      <w:r>
        <w:rPr>
          <w:rFonts w:ascii="Times New Roman" w:hAnsi="Times New Roman"/>
          <w:sz w:val="26"/>
          <w:szCs w:val="26"/>
          <w:u w:val="single"/>
        </w:rPr>
        <w:t xml:space="preserve">.s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berbank</w:t>
      </w:r>
      <w:r>
        <w:rPr>
          <w:rFonts w:ascii="Times New Roman" w:hAnsi="Times New Roman"/>
          <w:sz w:val="26"/>
          <w:szCs w:val="26"/>
          <w:u w:val="single"/>
        </w:rPr>
        <w:t xml:space="preserve">-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ast</w:t>
      </w:r>
      <w:r>
        <w:rPr>
          <w:rFonts w:ascii="Times New Roman" w:hAnsi="Times New Roman"/>
          <w:sz w:val="26"/>
          <w:szCs w:val="26"/>
          <w:u w:val="single"/>
        </w:rPr>
        <w:t xml:space="preserve">.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ru</w:t>
      </w:r>
      <w:r>
        <w:rPr>
          <w:rStyle w:val="870"/>
          <w:rFonts w:ascii="Times New Roman" w:hAnsi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(АО «Сбербанк-АСТ»),</w:t>
      </w:r>
      <w:r>
        <w:rPr>
          <w:rFonts w:ascii="Times New Roman" w:hAnsi="Times New Roman"/>
          <w:bCs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сайте </w:t>
      </w:r>
      <w:r>
        <w:rPr>
          <w:rFonts w:ascii="Times New Roman" w:hAnsi="Times New Roman"/>
          <w:bCs/>
          <w:sz w:val="26"/>
          <w:szCs w:val="26"/>
        </w:rPr>
        <w:t xml:space="preserve">организатора аукциона www.irkfi. ru</w:t>
      </w:r>
      <w:r>
        <w:rPr>
          <w:rStyle w:val="870"/>
          <w:rFonts w:ascii="Times New Roman" w:hAnsi="Times New Roman"/>
          <w:color w:val="auto"/>
          <w:sz w:val="26"/>
          <w:szCs w:val="26"/>
        </w:rPr>
        <w:t xml:space="preserve">.</w:t>
      </w:r>
      <w:r>
        <w:rPr>
          <w:rFonts w:ascii="Times New Roman" w:hAnsi="Times New Roman"/>
          <w:bCs/>
          <w:sz w:val="26"/>
          <w:szCs w:val="26"/>
        </w:rPr>
      </w:r>
      <w:r>
        <w:rPr>
          <w:rFonts w:ascii="Times New Roman" w:hAnsi="Times New Roman"/>
          <w:bCs/>
          <w:sz w:val="26"/>
          <w:szCs w:val="26"/>
        </w:rPr>
      </w:r>
    </w:p>
    <w:p>
      <w:pPr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/>
          <w:b/>
          <w:sz w:val="26"/>
          <w:szCs w:val="26"/>
        </w:rPr>
      </w:pPr>
      <w:r>
        <w:rPr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 xml:space="preserve">Предмет аукциона: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право заключения договора аренды земельного участка</w:t>
      </w:r>
      <w:r>
        <w:rPr>
          <w:rFonts w:ascii="Times New Roman" w:hAnsi="Times New Roman"/>
          <w:b/>
          <w:sz w:val="26"/>
          <w:szCs w:val="26"/>
        </w:rPr>
        <w:t xml:space="preserve">.</w:t>
      </w:r>
      <w:r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</w:r>
      <w:r>
        <w:rPr>
          <w:rFonts w:ascii="Times New Roman" w:hAnsi="Times New Roman"/>
          <w:b/>
          <w:sz w:val="26"/>
          <w:szCs w:val="26"/>
        </w:rPr>
      </w:r>
    </w:p>
    <w:p>
      <w:pPr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 xml:space="preserve">Характеристика земельного участка: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земельный участок из земель населённых пунктов площадью 2053 кв.м, кадастровый номер 38:06:100301:2919, адрес: Российская Федерация, Иркутская область, муниципальный район Иркутский, сельское поселение Хомутовское, д.Куда.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Земельному участку присвоен адрес: Российская Федерация, Иркутская область, Иркутский район, Хомутовское сельское поселение, д. Куда, ул. Георгия Баянова, земельный участок 1А.</w:t>
      </w:r>
      <w:r>
        <w:rPr>
          <w:rFonts w:ascii="Times New Roman" w:hAnsi="Times New Roman"/>
          <w:b/>
          <w:bCs/>
          <w:sz w:val="26"/>
          <w:szCs w:val="26"/>
        </w:rPr>
      </w:r>
      <w:r>
        <w:rPr>
          <w:rFonts w:ascii="Times New Roman" w:hAnsi="Times New Roman"/>
          <w:b/>
          <w:b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Право на земельный участок: </w:t>
      </w:r>
      <w:r>
        <w:rPr>
          <w:rFonts w:ascii="Times New Roman" w:hAnsi="Times New Roman"/>
          <w:bCs/>
          <w:sz w:val="26"/>
          <w:szCs w:val="26"/>
        </w:rPr>
        <w:t xml:space="preserve">государственная собственность (право собственности не разграничено).</w:t>
      </w:r>
      <w:r>
        <w:rPr>
          <w:rFonts w:ascii="Times New Roman" w:hAnsi="Times New Roman"/>
          <w:bCs/>
          <w:sz w:val="26"/>
          <w:szCs w:val="26"/>
        </w:rPr>
      </w:r>
      <w:r>
        <w:rPr>
          <w:rFonts w:ascii="Times New Roman" w:hAnsi="Times New Roman"/>
          <w:b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/>
          <w:bCs/>
          <w:iCs/>
          <w:sz w:val="26"/>
          <w:szCs w:val="26"/>
        </w:rPr>
        <w:tab/>
        <w:t xml:space="preserve">Категория земель: </w:t>
      </w:r>
      <w:r>
        <w:rPr>
          <w:rFonts w:ascii="Times New Roman" w:hAnsi="Times New Roman"/>
          <w:bCs/>
          <w:iCs/>
          <w:sz w:val="26"/>
          <w:szCs w:val="26"/>
        </w:rPr>
        <w:t xml:space="preserve">земли населённых пунктов.</w:t>
      </w:r>
      <w:r>
        <w:rPr>
          <w:rFonts w:ascii="Times New Roman" w:hAnsi="Times New Roman"/>
          <w:bCs/>
          <w:iCs/>
          <w:sz w:val="26"/>
          <w:szCs w:val="26"/>
        </w:rPr>
      </w:r>
      <w:r>
        <w:rPr>
          <w:rFonts w:ascii="Times New Roman" w:hAnsi="Times New Roman"/>
          <w:bCs/>
          <w:i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Основные виды разрешенного использования:</w:t>
      </w:r>
      <w:r>
        <w:rPr>
          <w:rFonts w:ascii="Times New Roman" w:hAnsi="Times New Roman"/>
          <w:sz w:val="26"/>
          <w:szCs w:val="26"/>
        </w:rPr>
        <w:t xml:space="preserve"> для индивидуального жилищного строительства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/>
          <w:bCs/>
          <w:iCs/>
          <w:sz w:val="26"/>
          <w:szCs w:val="26"/>
        </w:rPr>
        <w:t xml:space="preserve">Максимально и минимально допустимые параметры разрешенного строительства: </w:t>
      </w:r>
      <w:r>
        <w:rPr>
          <w:rFonts w:ascii="Times New Roman" w:hAnsi="Times New Roman"/>
          <w:bCs/>
          <w:iCs/>
          <w:sz w:val="26"/>
          <w:szCs w:val="26"/>
        </w:rPr>
        <w:t xml:space="preserve">в соответствии с правилами землепользования и застройки                             Хомутовского муниципального образования земельный участок, расположен в зоне застройки индивидуальными жилыми домами.</w:t>
      </w:r>
      <w:r>
        <w:rPr>
          <w:rFonts w:ascii="Times New Roman" w:hAnsi="Times New Roman"/>
          <w:bCs/>
          <w:iCs/>
          <w:sz w:val="26"/>
          <w:szCs w:val="26"/>
        </w:rPr>
      </w:r>
      <w:r>
        <w:rPr>
          <w:rFonts w:ascii="Times New Roman" w:hAnsi="Times New Roman"/>
          <w:bCs/>
          <w:i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/>
          <w:iCs/>
          <w:sz w:val="26"/>
          <w:szCs w:val="26"/>
        </w:rPr>
        <w:t xml:space="preserve">Технические условия подключения объекта капитального строительства к сетям, срок действия технических условий, плата за подключение:</w:t>
      </w:r>
      <w:r>
        <w:rPr>
          <w:rFonts w:ascii="Times New Roman" w:hAnsi="Times New Roman"/>
          <w:bCs/>
          <w:iCs/>
          <w:sz w:val="26"/>
          <w:szCs w:val="26"/>
        </w:rPr>
      </w:r>
      <w:r>
        <w:rPr>
          <w:rFonts w:ascii="Times New Roman" w:hAnsi="Times New Roman"/>
          <w:bCs/>
          <w:i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67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Письмо филиала АО «ИЭСК» «Восточные электрические сети» «О технологическом присоединении» от 17.10.2024 № 15363.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67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По информации филиала АО «ИЭСК» «Восточные электрические сети» возможность технологического присоединения к сетям филиала АО «ИЭСК» «Восточные электрические сети» отсутствует.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67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Письмо комитета по управлению муниципальным имуществом и жизнеобеспечению администрации Иркутского районного муниципального образования от 14.10.2024 № 02(38-17/5-1)-3757/24.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67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Возможность подключения к сетям централизованного водоснабжения и водоотведения отсутствует.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67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Дополнительная информация: </w:t>
      </w:r>
      <w:r>
        <w:rPr>
          <w:rFonts w:ascii="Times New Roman" w:hAnsi="Times New Roman"/>
          <w:sz w:val="26"/>
          <w:szCs w:val="26"/>
        </w:rPr>
        <w:t xml:space="preserve">земельный участок расположен внутри огороженной территории.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67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границах земельного участка расположен деревянный забор протяженностью 46 м.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67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Управлением Росреестра по</w:t>
      </w:r>
      <w:r>
        <w:rPr>
          <w:rFonts w:ascii="Times New Roman" w:hAnsi="Times New Roman"/>
          <w:sz w:val="26"/>
          <w:szCs w:val="26"/>
        </w:rPr>
        <w:t xml:space="preserve"> Иркутской области направлены предостережения о недопустимости нарушения обязательных требований на основании части1 статьи 49 Федерального закона от 31.07.2020 №248-ФЗ «О государственном контроле (надзоре) и муниципальном контроле в Российской Федерации».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67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Перед началом строительства выполнить историко-культурную экспертизу.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67" w:leader="none"/>
        </w:tabs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Срок действия договора аренды: </w:t>
      </w:r>
      <w:r>
        <w:rPr>
          <w:rFonts w:ascii="Times New Roman" w:hAnsi="Times New Roman"/>
          <w:bCs/>
          <w:sz w:val="26"/>
          <w:szCs w:val="26"/>
        </w:rPr>
        <w:t xml:space="preserve">20 лет.</w:t>
      </w:r>
      <w:r>
        <w:rPr>
          <w:rFonts w:ascii="Times New Roman" w:hAnsi="Times New Roman"/>
          <w:bCs/>
          <w:sz w:val="26"/>
          <w:szCs w:val="26"/>
        </w:rPr>
      </w:r>
      <w:r>
        <w:rPr>
          <w:rFonts w:ascii="Times New Roman" w:hAnsi="Times New Roman"/>
          <w:b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67" w:leader="none"/>
        </w:tabs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Начальный</w:t>
      </w:r>
      <w:r>
        <w:rPr>
          <w:rFonts w:ascii="Times New Roman" w:hAnsi="Times New Roman"/>
          <w:b/>
          <w:bCs/>
          <w:sz w:val="26"/>
          <w:szCs w:val="26"/>
        </w:rPr>
        <w:t xml:space="preserve"> размер годовой арендной платы:</w:t>
      </w:r>
      <w:r>
        <w:rPr>
          <w:b/>
          <w:bCs/>
          <w:sz w:val="26"/>
          <w:szCs w:val="26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</w:rPr>
        <w:t xml:space="preserve">216 000 </w:t>
      </w:r>
      <w:r>
        <w:rPr>
          <w:rFonts w:ascii="Times New Roman" w:hAnsi="Times New Roman"/>
          <w:bCs/>
          <w:sz w:val="26"/>
          <w:szCs w:val="26"/>
        </w:rPr>
        <w:t xml:space="preserve">(Двести шестнадцать тысяч) рублей.</w:t>
      </w:r>
      <w:r>
        <w:rPr>
          <w:rFonts w:ascii="Times New Roman" w:hAnsi="Times New Roman"/>
          <w:bCs/>
          <w:sz w:val="26"/>
          <w:szCs w:val="26"/>
        </w:rPr>
      </w:r>
      <w:r>
        <w:rPr>
          <w:rFonts w:ascii="Times New Roman" w:hAnsi="Times New Roman"/>
          <w:b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67" w:leader="none"/>
        </w:tabs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Шаг аукциона: </w:t>
      </w:r>
      <w:r>
        <w:rPr>
          <w:rFonts w:ascii="Times New Roman" w:hAnsi="Times New Roman"/>
          <w:bCs/>
          <w:sz w:val="26"/>
          <w:szCs w:val="26"/>
        </w:rPr>
        <w:t xml:space="preserve">3% от начального размера годовой арендной платы в сумме </w:t>
      </w:r>
      <w:r>
        <w:rPr>
          <w:rFonts w:ascii="Times New Roman" w:hAnsi="Times New Roman"/>
          <w:b/>
          <w:bCs/>
          <w:sz w:val="26"/>
          <w:szCs w:val="26"/>
        </w:rPr>
        <w:t xml:space="preserve">6 480 </w:t>
      </w:r>
      <w:r>
        <w:rPr>
          <w:rFonts w:ascii="Times New Roman" w:hAnsi="Times New Roman"/>
          <w:bCs/>
          <w:sz w:val="26"/>
          <w:szCs w:val="26"/>
        </w:rPr>
        <w:t xml:space="preserve">(Шесть тысяч четыреста восемьдесят) рублей. </w:t>
      </w:r>
      <w:r>
        <w:rPr>
          <w:rFonts w:ascii="Times New Roman" w:hAnsi="Times New Roman"/>
          <w:bCs/>
          <w:sz w:val="26"/>
          <w:szCs w:val="26"/>
        </w:rPr>
      </w:r>
      <w:r>
        <w:rPr>
          <w:rFonts w:ascii="Times New Roman" w:hAnsi="Times New Roman"/>
          <w:b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67" w:leader="none"/>
        </w:tabs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Размер задатка: </w:t>
      </w:r>
      <w:r>
        <w:rPr>
          <w:rFonts w:ascii="Times New Roman" w:hAnsi="Times New Roman"/>
          <w:bCs/>
          <w:sz w:val="26"/>
          <w:szCs w:val="26"/>
        </w:rPr>
        <w:t xml:space="preserve">100 % начального размера годовой арендной платы в сумме </w:t>
      </w:r>
      <w:r>
        <w:rPr>
          <w:rFonts w:ascii="Times New Roman" w:hAnsi="Times New Roman"/>
          <w:b/>
          <w:bCs/>
          <w:sz w:val="26"/>
          <w:szCs w:val="26"/>
        </w:rPr>
        <w:t xml:space="preserve">216 000 </w:t>
      </w:r>
      <w:r>
        <w:rPr>
          <w:rFonts w:ascii="Times New Roman" w:hAnsi="Times New Roman"/>
          <w:bCs/>
          <w:sz w:val="26"/>
          <w:szCs w:val="26"/>
        </w:rPr>
        <w:t xml:space="preserve">(Двести шестнадцать тысяч) рублей.</w:t>
      </w:r>
      <w:bookmarkStart w:id="0" w:name="_GoBack"/>
      <w:r/>
      <w:bookmarkEnd w:id="0"/>
      <w:r>
        <w:rPr>
          <w:rFonts w:ascii="Times New Roman" w:hAnsi="Times New Roman"/>
          <w:b/>
          <w:bCs/>
          <w:sz w:val="26"/>
          <w:szCs w:val="26"/>
        </w:rPr>
      </w:r>
      <w:r>
        <w:rPr>
          <w:rFonts w:ascii="Times New Roman" w:hAnsi="Times New Roman"/>
          <w:b/>
          <w:b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67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 xml:space="preserve">4. </w:t>
      </w:r>
      <w:r>
        <w:rPr>
          <w:rFonts w:ascii="Times New Roman" w:hAnsi="Times New Roman"/>
          <w:sz w:val="26"/>
          <w:szCs w:val="26"/>
        </w:rPr>
        <w:t xml:space="preserve">В соответствии с </w:t>
      </w:r>
      <w:r>
        <w:rPr>
          <w:rFonts w:ascii="Times New Roman" w:hAnsi="Times New Roman"/>
          <w:sz w:val="26"/>
          <w:szCs w:val="26"/>
        </w:rPr>
        <w:t xml:space="preserve">электронным журналом</w:t>
      </w:r>
      <w:r>
        <w:rPr>
          <w:rFonts w:ascii="Times New Roman" w:hAnsi="Times New Roman"/>
          <w:sz w:val="26"/>
          <w:szCs w:val="26"/>
        </w:rPr>
        <w:t xml:space="preserve"> в процедуре </w:t>
      </w:r>
      <w:r>
        <w:rPr>
          <w:rFonts w:ascii="Times New Roman" w:hAnsi="Times New Roman"/>
          <w:sz w:val="26"/>
          <w:szCs w:val="26"/>
        </w:rPr>
        <w:t xml:space="preserve">подачи предложений о цене, </w:t>
      </w:r>
      <w:r>
        <w:rPr>
          <w:rFonts w:ascii="Times New Roman" w:hAnsi="Times New Roman"/>
          <w:sz w:val="26"/>
          <w:szCs w:val="26"/>
        </w:rPr>
        <w:t xml:space="preserve">прин</w:t>
      </w:r>
      <w:r>
        <w:rPr>
          <w:rFonts w:ascii="Times New Roman" w:hAnsi="Times New Roman"/>
          <w:sz w:val="26"/>
          <w:szCs w:val="26"/>
        </w:rPr>
        <w:t xml:space="preserve">яли участие следующие участники</w:t>
      </w:r>
      <w:r>
        <w:rPr>
          <w:rFonts w:ascii="Times New Roman" w:hAnsi="Times New Roman"/>
          <w:sz w:val="26"/>
          <w:szCs w:val="26"/>
        </w:rPr>
        <w:t xml:space="preserve">: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/>
          <w:sz w:val="16"/>
          <w:szCs w:val="26"/>
        </w:rPr>
      </w:pPr>
      <w:r>
        <w:rPr>
          <w:rFonts w:ascii="Times New Roman" w:hAnsi="Times New Roman"/>
          <w:sz w:val="16"/>
          <w:szCs w:val="26"/>
        </w:rPr>
      </w:r>
      <w:r>
        <w:rPr>
          <w:rFonts w:ascii="Times New Roman" w:hAnsi="Times New Roman"/>
          <w:sz w:val="16"/>
          <w:szCs w:val="26"/>
        </w:rPr>
      </w:r>
      <w:r>
        <w:rPr>
          <w:rFonts w:ascii="Times New Roman" w:hAnsi="Times New Roman"/>
          <w:sz w:val="16"/>
          <w:szCs w:val="26"/>
        </w:rPr>
      </w:r>
    </w:p>
    <w:tbl>
      <w:tblPr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3"/>
        <w:gridCol w:w="1976"/>
        <w:gridCol w:w="4115"/>
        <w:gridCol w:w="1984"/>
        <w:gridCol w:w="1698"/>
      </w:tblGrid>
      <w:tr>
        <w:tblPrEx/>
        <w:trPr>
          <w:jc w:val="center"/>
          <w:trHeight w:val="428"/>
          <w:tblHeader/>
        </w:trPr>
        <w:tc>
          <w:tcPr>
            <w:tcW w:w="43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№ п/п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97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4"/>
                <w:szCs w:val="26"/>
              </w:rPr>
              <w:t xml:space="preserve">Порядковый номер заявки, присвоенный на электронной площадке</w:t>
            </w:r>
            <w:r>
              <w:rPr>
                <w:rFonts w:ascii="Times New Roman" w:hAnsi="Times New Roman"/>
                <w:bCs/>
                <w:sz w:val="24"/>
                <w:szCs w:val="26"/>
              </w:rPr>
              <w:t xml:space="preserve">, дата, время</w:t>
            </w:r>
            <w:r>
              <w:rPr>
                <w:rFonts w:ascii="Times New Roman" w:hAnsi="Times New Roman"/>
                <w:bCs/>
                <w:sz w:val="24"/>
                <w:szCs w:val="26"/>
              </w:rPr>
              <w:t xml:space="preserve">(МСК+5)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411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ФИО, наименование участника аукциона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, ИНН заявителя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Дата и время подачи предложения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(МСК+5)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69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Максимальное предложение участника  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 цене предмета аукциона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>
          <w:jc w:val="center"/>
          <w:trHeight w:val="768"/>
        </w:trPr>
        <w:tc>
          <w:tcPr>
            <w:tcW w:w="43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1.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976" w:type="dxa"/>
            <w:vAlign w:val="center"/>
            <w:textDirection w:val="lrTb"/>
            <w:noWrap w:val="false"/>
          </w:tcPr>
          <w:p>
            <w:pPr>
              <w:pStyle w:val="892"/>
              <w:ind w:left="50"/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smallCaps w:val="0"/>
                <w:color w:val="000000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2697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smallCaps w:val="0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smallCaps w:val="0"/>
                <w:color w:val="000000"/>
                <w:sz w:val="22"/>
                <w:szCs w:val="22"/>
                <w:highlight w:val="none"/>
              </w:rPr>
            </w:r>
          </w:p>
          <w:p>
            <w:pPr>
              <w:pStyle w:val="892"/>
              <w:ind w:lef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25.10.2025 07:49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115" w:type="dxa"/>
            <w:vAlign w:val="center"/>
            <w:textDirection w:val="lrTb"/>
            <w:noWrap w:val="false"/>
          </w:tcPr>
          <w:p>
            <w:pPr>
              <w:pStyle w:val="892"/>
              <w:ind w:left="52"/>
              <w:jc w:val="center"/>
              <w:spacing w:before="19" w:line="18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Митренг Александра Владимировна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382705572200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28.10.2025 08:42:18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9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935 280.00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jc w:val="center"/>
          <w:trHeight w:val="564"/>
        </w:trPr>
        <w:tc>
          <w:tcPr>
            <w:tcW w:w="43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2.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976" w:type="dxa"/>
            <w:vAlign w:val="center"/>
            <w:textDirection w:val="lrTb"/>
            <w:noWrap w:val="false"/>
          </w:tcPr>
          <w:p>
            <w:pPr>
              <w:pStyle w:val="892"/>
              <w:ind w:left="50"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6707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pStyle w:val="892"/>
              <w:ind w:lef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25.10.2025 20:40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115" w:type="dxa"/>
            <w:vAlign w:val="center"/>
            <w:textDirection w:val="lrTb"/>
            <w:noWrap w:val="false"/>
          </w:tcPr>
          <w:p>
            <w:pPr>
              <w:pStyle w:val="892"/>
              <w:ind w:left="52" w:right="141"/>
              <w:jc w:val="center"/>
              <w:spacing w:line="27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Горяшин Александр Сергеевич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382705980400 (в лице Быкова Алексея Леонидовича на основании доверенности № 80 АА 0702433)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28.10.2025 08:42:02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9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928 800.00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jc w:val="both"/>
        <w:spacing w:after="0" w:line="240" w:lineRule="auto"/>
        <w:widowControl w:val="off"/>
        <w:tabs>
          <w:tab w:val="left" w:pos="426" w:leader="none"/>
        </w:tabs>
        <w:rPr>
          <w:rFonts w:ascii="Times New Roman" w:hAnsi="Times New Roman"/>
          <w:sz w:val="18"/>
          <w:szCs w:val="26"/>
        </w:rPr>
      </w:pPr>
      <w:r>
        <w:rPr>
          <w:rFonts w:ascii="Times New Roman" w:hAnsi="Times New Roman"/>
          <w:sz w:val="18"/>
          <w:szCs w:val="26"/>
        </w:rPr>
      </w:r>
      <w:r>
        <w:rPr>
          <w:rFonts w:ascii="Times New Roman" w:hAnsi="Times New Roman"/>
          <w:sz w:val="18"/>
          <w:szCs w:val="26"/>
        </w:rPr>
      </w:r>
      <w:r>
        <w:rPr>
          <w:rFonts w:ascii="Times New Roman" w:hAnsi="Times New Roman"/>
          <w:sz w:val="18"/>
          <w:szCs w:val="26"/>
        </w:rPr>
      </w:r>
    </w:p>
    <w:p>
      <w:pPr>
        <w:jc w:val="both"/>
        <w:spacing w:after="0" w:line="240" w:lineRule="auto"/>
        <w:widowControl w:val="off"/>
        <w:tabs>
          <w:tab w:val="left" w:pos="426" w:leader="none"/>
        </w:tabs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5</w:t>
      </w:r>
      <w:r>
        <w:rPr>
          <w:rFonts w:ascii="Times New Roman" w:hAnsi="Times New Roman"/>
          <w:sz w:val="26"/>
          <w:szCs w:val="26"/>
        </w:rPr>
        <w:t xml:space="preserve">. Победителем электронного аукциона признан участник заявка </w:t>
      </w:r>
      <w:r>
        <w:rPr>
          <w:rFonts w:ascii="Times New Roman" w:hAnsi="Times New Roman"/>
          <w:bCs/>
          <w:sz w:val="26"/>
          <w:szCs w:val="26"/>
        </w:rPr>
        <w:t xml:space="preserve">№</w:t>
      </w:r>
      <w:r>
        <w:rPr>
          <w:rFonts w:ascii="Times New Roman" w:hAnsi="Times New Roman"/>
          <w:bCs/>
          <w:sz w:val="26"/>
          <w:szCs w:val="26"/>
        </w:rPr>
        <w:t xml:space="preserve">2697</w:t>
      </w:r>
      <w:r>
        <w:rPr>
          <w:rFonts w:ascii="Times New Roman" w:hAnsi="Times New Roman"/>
          <w:bCs/>
          <w:sz w:val="26"/>
          <w:szCs w:val="26"/>
        </w:rPr>
        <w:t xml:space="preserve"> </w:t>
      </w:r>
      <w:r>
        <w:rPr>
          <w:rFonts w:ascii="Times New Roman" w:hAnsi="Times New Roman"/>
          <w:bCs/>
          <w:sz w:val="26"/>
          <w:szCs w:val="26"/>
        </w:rPr>
      </w:r>
      <w:r>
        <w:rPr>
          <w:rFonts w:ascii="Times New Roman" w:hAnsi="Times New Roman"/>
          <w:bCs/>
          <w:sz w:val="26"/>
          <w:szCs w:val="26"/>
        </w:rPr>
      </w:r>
    </w:p>
    <w:p>
      <w:pPr>
        <w:jc w:val="both"/>
        <w:spacing w:after="0" w:line="240" w:lineRule="auto"/>
        <w:widowControl w:val="off"/>
        <w:tabs>
          <w:tab w:val="left" w:pos="426" w:leader="none"/>
        </w:tabs>
        <w:rPr>
          <w:rFonts w:ascii="Times New Roman" w:hAnsi="Times New Roman"/>
          <w:bCs/>
          <w:color w:val="ff0000"/>
          <w:sz w:val="8"/>
          <w:szCs w:val="26"/>
        </w:rPr>
      </w:pPr>
      <w:r>
        <w:rPr>
          <w:rFonts w:ascii="Times New Roman" w:hAnsi="Times New Roman"/>
          <w:bCs/>
          <w:color w:val="ff0000"/>
          <w:sz w:val="8"/>
          <w:szCs w:val="26"/>
        </w:rPr>
      </w:r>
      <w:r>
        <w:rPr>
          <w:rFonts w:ascii="Times New Roman" w:hAnsi="Times New Roman"/>
          <w:bCs/>
          <w:color w:val="ff0000"/>
          <w:sz w:val="8"/>
          <w:szCs w:val="26"/>
        </w:rPr>
      </w:r>
      <w:r>
        <w:rPr>
          <w:rFonts w:ascii="Times New Roman" w:hAnsi="Times New Roman"/>
          <w:bCs/>
          <w:color w:val="ff0000"/>
          <w:sz w:val="8"/>
          <w:szCs w:val="26"/>
        </w:rPr>
      </w:r>
    </w:p>
    <w:tbl>
      <w:tblPr>
        <w:tblW w:w="10194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386"/>
      </w:tblGrid>
      <w:tr>
        <w:tblPrEx/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4808" w:type="dxa"/>
            <w:vAlign w:val="center"/>
            <w:textDirection w:val="lrTb"/>
            <w:noWrap w:val="false"/>
          </w:tcPr>
          <w:p>
            <w:pPr>
              <w:ind w:left="40" w:right="40"/>
              <w:jc w:val="center"/>
              <w:spacing w:before="60" w:after="12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ФИО, наименование участника аукциона,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ИНН участника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38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MS Mincho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eastAsia="MS Mincho"/>
                <w:sz w:val="26"/>
                <w:szCs w:val="26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Митренг Александра Владимировна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382705572200</w:t>
            </w:r>
            <w:r>
              <w:rPr>
                <w:rFonts w:ascii="Times New Roman" w:hAnsi="Times New Roman" w:eastAsia="MS Mincho"/>
                <w:sz w:val="26"/>
                <w:szCs w:val="26"/>
                <w:highlight w:val="yellow"/>
              </w:rPr>
            </w:r>
            <w:r>
              <w:rPr>
                <w:rFonts w:ascii="Times New Roman" w:hAnsi="Times New Roman" w:eastAsia="MS Mincho"/>
                <w:sz w:val="26"/>
                <w:szCs w:val="26"/>
                <w:highlight w:val="yellow"/>
              </w:rPr>
            </w:r>
          </w:p>
        </w:tc>
      </w:tr>
      <w:tr>
        <w:tblPrEx/>
        <w:trPr>
          <w:trHeight w:val="468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4808" w:type="dxa"/>
            <w:vAlign w:val="center"/>
            <w:textDirection w:val="lrTb"/>
            <w:noWrap w:val="false"/>
          </w:tcPr>
          <w:p>
            <w:pPr>
              <w:ind w:left="40" w:right="40"/>
              <w:jc w:val="center"/>
              <w:spacing w:before="60" w:after="12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Место нахождения и почтовый адрес (сведения о месте жительства)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38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/>
                <w:sz w:val="26"/>
                <w:szCs w:val="26"/>
                <w:highlight w:val="none"/>
              </w:rPr>
              <w:t xml:space="preserve">Иркутская область, д.</w:t>
            </w:r>
            <w:r>
              <w:rPr>
                <w:rFonts w:ascii="Times New Roman" w:hAnsi="Times New Roman"/>
                <w:sz w:val="26"/>
                <w:szCs w:val="26"/>
                <w:highlight w:val="none"/>
              </w:rPr>
              <w:t xml:space="preserve">Карлук, ул.Гагарина, д.3, кв.1</w:t>
            </w:r>
            <w:r>
              <w:rPr>
                <w:rFonts w:ascii="Times New Roman" w:hAnsi="Times New Roman"/>
                <w:sz w:val="26"/>
                <w:szCs w:val="26"/>
                <w:highlight w:val="yellow"/>
              </w:rPr>
            </w:r>
            <w:r>
              <w:rPr>
                <w:rFonts w:ascii="Times New Roman" w:hAnsi="Times New Roman"/>
                <w:sz w:val="26"/>
                <w:szCs w:val="26"/>
                <w:highlight w:val="yellow"/>
              </w:rPr>
            </w:r>
          </w:p>
        </w:tc>
      </w:tr>
      <w:tr>
        <w:tblPrEx/>
        <w:trPr>
          <w:trHeight w:val="744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480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Предложен размер ежегодной арендной платы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386" w:type="dxa"/>
            <w:vAlign w:val="center"/>
            <w:textDirection w:val="lrTb"/>
            <w:noWrap w:val="false"/>
          </w:tcPr>
          <w:p>
            <w:pPr>
              <w:ind w:firstLine="720"/>
              <w:jc w:val="center"/>
              <w:spacing w:after="0" w:line="240" w:lineRule="auto"/>
              <w:rPr>
                <w:rFonts w:ascii="Times New Roman" w:hAnsi="Times New Roman"/>
                <w:sz w:val="26"/>
                <w:szCs w:val="26"/>
                <w:highlight w:val="yellow"/>
                <w:shd w:val="clear" w:color="auto" w:fill="ffffff"/>
              </w:rPr>
            </w:pPr>
            <w:r>
              <w:rPr>
                <w:rFonts w:ascii="Times New Roman" w:hAnsi="Times New Roman"/>
                <w:sz w:val="26"/>
                <w:szCs w:val="26"/>
                <w:highlight w:val="yellow"/>
                <w:shd w:val="clear" w:color="auto" w:fill="ffffff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935 280.00</w:t>
            </w:r>
            <w:r>
              <w:rPr>
                <w:rFonts w:ascii="Times New Roman" w:hAnsi="Times New Roman"/>
                <w:sz w:val="26"/>
                <w:szCs w:val="26"/>
                <w:highlight w:val="yellow"/>
                <w:shd w:val="clear" w:color="auto" w:fill="ffffff"/>
              </w:rPr>
            </w:r>
            <w:r>
              <w:rPr>
                <w:rFonts w:ascii="Times New Roman" w:hAnsi="Times New Roman"/>
                <w:sz w:val="26"/>
                <w:szCs w:val="26"/>
                <w:highlight w:val="yellow"/>
                <w:shd w:val="clear" w:color="auto" w:fill="ffffff"/>
              </w:rPr>
            </w:r>
          </w:p>
        </w:tc>
      </w:tr>
    </w:tbl>
    <w:p>
      <w:pPr>
        <w:ind w:firstLine="720"/>
        <w:jc w:val="both"/>
        <w:spacing w:before="120"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Предпоследнее предложение о цене договора предложено: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10194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386"/>
      </w:tblGrid>
      <w:tr>
        <w:tblPrEx/>
        <w:trPr>
          <w:trHeight w:val="826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4808" w:type="dxa"/>
            <w:vAlign w:val="center"/>
            <w:textDirection w:val="lrTb"/>
            <w:noWrap w:val="false"/>
          </w:tcPr>
          <w:p>
            <w:pPr>
              <w:ind w:left="40" w:right="40"/>
              <w:jc w:val="center"/>
              <w:spacing w:before="60" w:after="12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ФИО, наименование участника аукциона, ИНН участника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38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/>
                <w:sz w:val="26"/>
                <w:szCs w:val="26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Горяшин Александр Сергеевич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382705980400 (в лице Быкова Алексея Леонидовича на основании доверенности № 80 АА 0702433)</w:t>
            </w:r>
            <w:r>
              <w:rPr>
                <w:rFonts w:ascii="Times New Roman" w:hAnsi="Times New Roman"/>
                <w:sz w:val="26"/>
                <w:szCs w:val="26"/>
                <w:highlight w:val="yellow"/>
              </w:rPr>
            </w:r>
            <w:r>
              <w:rPr>
                <w:rFonts w:ascii="Times New Roman" w:hAnsi="Times New Roman"/>
                <w:sz w:val="26"/>
                <w:szCs w:val="26"/>
                <w:highlight w:val="yellow"/>
              </w:rPr>
            </w:r>
          </w:p>
        </w:tc>
      </w:tr>
      <w:tr>
        <w:tblPrEx/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4808" w:type="dxa"/>
            <w:vAlign w:val="center"/>
            <w:textDirection w:val="lrTb"/>
            <w:noWrap w:val="false"/>
          </w:tcPr>
          <w:p>
            <w:pPr>
              <w:ind w:left="40" w:right="40"/>
              <w:jc w:val="center"/>
              <w:spacing w:before="60" w:after="12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Место нахождения и почтовый адрес (сведения о месте жительства)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38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/>
                <w:sz w:val="26"/>
                <w:szCs w:val="26"/>
                <w:highlight w:val="none"/>
              </w:rPr>
              <w:t xml:space="preserve">Иркутская область, Иркутский р-он, с. Оек, ул. Кирова, д.11</w:t>
            </w:r>
            <w:r>
              <w:rPr>
                <w:rFonts w:ascii="Times New Roman" w:hAnsi="Times New Roman"/>
                <w:sz w:val="26"/>
                <w:szCs w:val="26"/>
                <w:highlight w:val="yellow"/>
              </w:rPr>
            </w:r>
            <w:r>
              <w:rPr>
                <w:rFonts w:ascii="Times New Roman" w:hAnsi="Times New Roman"/>
                <w:sz w:val="26"/>
                <w:szCs w:val="26"/>
                <w:highlight w:val="yellow"/>
              </w:rPr>
            </w:r>
          </w:p>
        </w:tc>
      </w:tr>
      <w:tr>
        <w:tblPrEx/>
        <w:trPr>
          <w:trHeight w:val="530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4808" w:type="dxa"/>
            <w:vAlign w:val="center"/>
            <w:textDirection w:val="lrTb"/>
            <w:noWrap w:val="false"/>
          </w:tcPr>
          <w:p>
            <w:pPr>
              <w:ind w:left="40" w:right="40"/>
              <w:jc w:val="center"/>
              <w:spacing w:before="60" w:after="12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Предложен размер ежегодной арендной платы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386" w:type="dxa"/>
            <w:vAlign w:val="center"/>
            <w:textDirection w:val="lrTb"/>
            <w:noWrap w:val="false"/>
          </w:tcPr>
          <w:p>
            <w:pPr>
              <w:ind w:left="40" w:right="40"/>
              <w:jc w:val="center"/>
              <w:spacing w:before="60" w:after="120" w:line="240" w:lineRule="auto"/>
              <w:widowControl w:val="off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/>
                <w:sz w:val="26"/>
                <w:szCs w:val="26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928 800.00</w:t>
            </w:r>
            <w:r>
              <w:rPr>
                <w:rFonts w:ascii="Times New Roman" w:hAnsi="Times New Roman"/>
                <w:sz w:val="26"/>
                <w:szCs w:val="26"/>
                <w:highlight w:val="yellow"/>
              </w:rPr>
            </w:r>
            <w:r>
              <w:rPr>
                <w:rFonts w:ascii="Times New Roman" w:hAnsi="Times New Roman"/>
                <w:sz w:val="26"/>
                <w:szCs w:val="26"/>
                <w:highlight w:val="yellow"/>
              </w:rPr>
            </w:r>
          </w:p>
        </w:tc>
      </w:tr>
    </w:tbl>
    <w:p>
      <w:pPr>
        <w:ind w:firstLine="720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В</w:t>
      </w:r>
      <w:r>
        <w:rPr>
          <w:rFonts w:ascii="Times New Roman" w:hAnsi="Times New Roman"/>
          <w:sz w:val="26"/>
          <w:szCs w:val="26"/>
        </w:rPr>
        <w:t xml:space="preserve"> результате электронного аукциона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победителем признан участник: </w:t>
      </w:r>
      <w:r>
        <w:rPr>
          <w:rFonts w:ascii="Times New Roman" w:hAnsi="Times New Roman"/>
          <w:b/>
          <w:sz w:val="26"/>
          <w:szCs w:val="26"/>
          <w:highlight w:val="white"/>
          <w:shd w:val="clear" w:color="auto" w:fill="ffffff"/>
        </w:rPr>
        <w:t xml:space="preserve">Митренг Александра Владимировна</w:t>
      </w:r>
      <w:r>
        <w:rPr>
          <w:rFonts w:ascii="Times New Roman" w:hAnsi="Times New Roman"/>
          <w:sz w:val="26"/>
          <w:szCs w:val="26"/>
          <w:highlight w:val="white"/>
          <w:shd w:val="clear" w:color="auto" w:fill="ffffff"/>
        </w:rPr>
        <w:t xml:space="preserve">,</w:t>
      </w:r>
      <w:r>
        <w:rPr>
          <w:rFonts w:ascii="Times New Roman" w:hAnsi="Times New Roman"/>
          <w:bCs/>
          <w:sz w:val="26"/>
          <w:szCs w:val="26"/>
          <w:highlight w:val="white"/>
        </w:rPr>
        <w:t xml:space="preserve"> з</w:t>
      </w:r>
      <w:r>
        <w:rPr>
          <w:rFonts w:ascii="Times New Roman" w:hAnsi="Times New Roman" w:eastAsia="MS Mincho"/>
          <w:bCs/>
          <w:sz w:val="26"/>
          <w:szCs w:val="26"/>
          <w:highlight w:val="white"/>
        </w:rPr>
        <w:t xml:space="preserve">аявка </w:t>
      </w:r>
      <w:r>
        <w:rPr>
          <w:rFonts w:ascii="Times New Roman" w:hAnsi="Times New Roman"/>
          <w:bCs/>
          <w:sz w:val="26"/>
          <w:szCs w:val="26"/>
          <w:highlight w:val="white"/>
        </w:rPr>
        <w:t xml:space="preserve">№2697</w:t>
      </w:r>
      <w:r>
        <w:rPr>
          <w:rFonts w:ascii="Times New Roman" w:hAnsi="Times New Roman"/>
          <w:bCs/>
          <w:sz w:val="26"/>
          <w:szCs w:val="26"/>
          <w:highlight w:val="white"/>
        </w:rPr>
        <w:t xml:space="preserve"> от 25.10.2025</w:t>
      </w:r>
      <w:r>
        <w:rPr>
          <w:rFonts w:ascii="Times New Roman" w:hAnsi="Times New Roman"/>
          <w:bCs/>
          <w:sz w:val="26"/>
          <w:szCs w:val="26"/>
          <w:highlight w:val="white"/>
        </w:rPr>
        <w:t xml:space="preserve">, </w:t>
      </w:r>
      <w:r>
        <w:rPr>
          <w:rFonts w:ascii="Times New Roman" w:hAnsi="Times New Roman"/>
          <w:sz w:val="26"/>
          <w:szCs w:val="26"/>
          <w:highlight w:val="white"/>
        </w:rPr>
        <w:t xml:space="preserve">предложивший максимальный размер ежегодной арендной платы в размере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sz w:val="24"/>
          <w:szCs w:val="24"/>
          <w:highlight w:val="white"/>
        </w:rPr>
        <w:t xml:space="preserve">935 280.00</w:t>
      </w:r>
      <w:r>
        <w:rPr>
          <w:rFonts w:ascii="Times New Roman" w:hAnsi="Times New Roman"/>
          <w:sz w:val="26"/>
          <w:szCs w:val="26"/>
          <w:highlight w:val="white"/>
        </w:rPr>
        <w:t xml:space="preserve"> (Девятьсот тридцать пять тысяч двести восемьдесят) рублей</w:t>
      </w:r>
      <w:r>
        <w:rPr>
          <w:rFonts w:ascii="Times New Roman" w:hAnsi="Times New Roman"/>
          <w:sz w:val="26"/>
          <w:szCs w:val="26"/>
          <w:highlight w:val="white"/>
        </w:rPr>
        <w:t xml:space="preserve">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Протокол о результатах аукциона является основанием для заключения с Победителем аукциона договора.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Задаток, внесенный победителем аукциона, засчитывается в счет приобретаемого земельного участка или в счет арендной платы за него.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При уклонении или отказе Победителя от заключения в установленный срок договора, задаток ему не возвращается, и он утрачивает право на заключение указанного договора.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Поб</w:t>
      </w:r>
      <w:r>
        <w:rPr>
          <w:rFonts w:ascii="Times New Roman" w:hAnsi="Times New Roman"/>
          <w:sz w:val="26"/>
          <w:szCs w:val="26"/>
        </w:rPr>
        <w:t xml:space="preserve">едитель аукциона обязан заключить договор аренды земельного участка с министерством имущественных отношений Иркутской области не ранее 10 дней и не позднее 30 дней со дня размещения протокола о результатах электронного аукциона на официальном сайте торгов </w:t>
      </w:r>
      <w:r>
        <w:rPr>
          <w:rFonts w:ascii="Times New Roman" w:hAnsi="Times New Roman"/>
          <w:sz w:val="26"/>
          <w:szCs w:val="26"/>
        </w:rPr>
        <w:t xml:space="preserve">РФ, осуществить государственную </w:t>
      </w:r>
      <w:r>
        <w:rPr>
          <w:rFonts w:ascii="Times New Roman" w:hAnsi="Times New Roman"/>
          <w:sz w:val="26"/>
          <w:szCs w:val="26"/>
        </w:rPr>
        <w:t xml:space="preserve">регистрацию договора аренды земельного участка в порядке, установленном законодательством Российской Федерации. Договор заключается в электронной форме 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Cs/>
          <w:sz w:val="26"/>
          <w:szCs w:val="26"/>
          <w:u w:val="single"/>
        </w:rPr>
      </w:pPr>
      <w:r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Настоящий протокол размещен в сети «Интернет» на</w:t>
      </w:r>
      <w:r>
        <w:rPr>
          <w:rFonts w:ascii="Times New Roman" w:hAnsi="Times New Roman"/>
          <w:sz w:val="26"/>
          <w:szCs w:val="26"/>
        </w:rPr>
        <w:t xml:space="preserve"> официальном сайте Российской Федерации </w:t>
      </w:r>
      <w:hyperlink r:id="rId11" w:tooltip="http://www.torgi.gov.ru" w:history="1">
        <w:r>
          <w:rPr>
            <w:rStyle w:val="870"/>
            <w:rFonts w:ascii="Times New Roman" w:hAnsi="Times New Roman"/>
            <w:color w:val="auto"/>
            <w:sz w:val="26"/>
            <w:szCs w:val="26"/>
          </w:rPr>
          <w:t xml:space="preserve">www.torgi.gov.ru</w:t>
        </w:r>
      </w:hyperlink>
      <w:r>
        <w:rPr>
          <w:rFonts w:ascii="Times New Roman" w:hAnsi="Times New Roman"/>
          <w:sz w:val="26"/>
          <w:szCs w:val="26"/>
        </w:rPr>
        <w:t xml:space="preserve"> (ГИС Торги)</w:t>
      </w:r>
      <w:r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 и на сайте электронной торговой площадки 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utp</w:t>
      </w:r>
      <w:r>
        <w:rPr>
          <w:rFonts w:ascii="Times New Roman" w:hAnsi="Times New Roman"/>
          <w:sz w:val="26"/>
          <w:szCs w:val="26"/>
          <w:u w:val="single"/>
        </w:rPr>
        <w:t xml:space="preserve">.s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berbank</w:t>
      </w:r>
      <w:r>
        <w:rPr>
          <w:rFonts w:ascii="Times New Roman" w:hAnsi="Times New Roman"/>
          <w:sz w:val="26"/>
          <w:szCs w:val="26"/>
          <w:u w:val="single"/>
        </w:rPr>
        <w:t xml:space="preserve">-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ast</w:t>
      </w:r>
      <w:r>
        <w:rPr>
          <w:rFonts w:ascii="Times New Roman" w:hAnsi="Times New Roman"/>
          <w:sz w:val="26"/>
          <w:szCs w:val="26"/>
          <w:u w:val="single"/>
        </w:rPr>
        <w:t xml:space="preserve">.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ru</w:t>
      </w:r>
      <w:r>
        <w:rPr>
          <w:rStyle w:val="870"/>
          <w:rFonts w:ascii="Times New Roman" w:hAnsi="Times New Roman"/>
          <w:color w:val="auto"/>
          <w:sz w:val="26"/>
          <w:szCs w:val="26"/>
        </w:rPr>
        <w:t xml:space="preserve">.</w:t>
      </w:r>
      <w:r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(</w:t>
      </w:r>
      <w:r>
        <w:rPr>
          <w:rFonts w:ascii="Times New Roman" w:hAnsi="Times New Roman"/>
          <w:bCs/>
          <w:sz w:val="26"/>
          <w:szCs w:val="26"/>
        </w:rPr>
        <w:t xml:space="preserve">АО «Сбербанк-АСТ»</w:t>
      </w:r>
      <w:r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)</w:t>
      </w:r>
      <w:r>
        <w:rPr>
          <w:rStyle w:val="870"/>
          <w:rFonts w:ascii="Times New Roman" w:hAnsi="Times New Roman"/>
          <w:color w:val="auto"/>
          <w:sz w:val="26"/>
          <w:szCs w:val="26"/>
          <w:u w:val="none"/>
        </w:rPr>
        <w:t xml:space="preserve">.</w:t>
      </w:r>
      <w:r>
        <w:rPr>
          <w:rFonts w:ascii="Times New Roman" w:hAnsi="Times New Roman"/>
          <w:bCs/>
          <w:sz w:val="26"/>
          <w:szCs w:val="26"/>
          <w:u w:val="single"/>
        </w:rPr>
      </w:r>
      <w:r>
        <w:rPr>
          <w:rFonts w:ascii="Times New Roman" w:hAnsi="Times New Roman"/>
          <w:bCs/>
          <w:sz w:val="26"/>
          <w:szCs w:val="26"/>
          <w:u w:val="single"/>
        </w:rPr>
      </w:r>
    </w:p>
    <w:p>
      <w:pPr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/>
          <w:sz w:val="4"/>
          <w:szCs w:val="26"/>
        </w:rPr>
      </w:pPr>
      <w:r>
        <w:rPr>
          <w:rFonts w:ascii="Times New Roman" w:hAnsi="Times New Roman"/>
          <w:sz w:val="4"/>
          <w:szCs w:val="26"/>
        </w:rPr>
      </w:r>
      <w:r>
        <w:rPr>
          <w:rFonts w:ascii="Times New Roman" w:hAnsi="Times New Roman"/>
          <w:sz w:val="4"/>
          <w:szCs w:val="26"/>
        </w:rPr>
      </w:r>
      <w:r>
        <w:rPr>
          <w:rFonts w:ascii="Times New Roman" w:hAnsi="Times New Roman"/>
          <w:sz w:val="4"/>
          <w:szCs w:val="26"/>
        </w:rPr>
      </w:r>
    </w:p>
    <w:p>
      <w:pPr>
        <w:jc w:val="left"/>
        <w:spacing w:after="0" w:line="240" w:lineRule="auto"/>
        <w:widowControl w:val="off"/>
        <w:tabs>
          <w:tab w:val="left" w:pos="4373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before="120" w:after="6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Заместитель председателя комиссии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  <w:p>
            <w:pPr>
              <w:jc w:val="both"/>
              <w:spacing w:before="120" w:after="6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1. Черепанова Светлана Владимировна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14"/>
                <w:szCs w:val="26"/>
              </w:rPr>
            </w:pPr>
            <w:r>
              <w:rPr>
                <w:rFonts w:ascii="Times New Roman" w:hAnsi="Times New Roman"/>
                <w:sz w:val="14"/>
                <w:szCs w:val="26"/>
              </w:rPr>
            </w:r>
            <w:r>
              <w:rPr>
                <w:rFonts w:ascii="Times New Roman" w:hAnsi="Times New Roman"/>
                <w:sz w:val="14"/>
                <w:szCs w:val="26"/>
              </w:rPr>
            </w:r>
            <w:r>
              <w:rPr>
                <w:rFonts w:ascii="Times New Roman" w:hAnsi="Times New Roman"/>
                <w:sz w:val="14"/>
                <w:szCs w:val="26"/>
              </w:rPr>
            </w:r>
          </w:p>
        </w:tc>
        <w:tc>
          <w:tcPr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Член комиссии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18"/>
          <w:szCs w:val="26"/>
        </w:rPr>
      </w:pPr>
      <w:r>
        <w:rPr>
          <w:rFonts w:ascii="Times New Roman" w:hAnsi="Times New Roman"/>
          <w:sz w:val="18"/>
          <w:szCs w:val="26"/>
        </w:rPr>
      </w:r>
      <w:r>
        <w:rPr>
          <w:rFonts w:ascii="Times New Roman" w:hAnsi="Times New Roman"/>
          <w:sz w:val="18"/>
          <w:szCs w:val="26"/>
        </w:rPr>
      </w:r>
      <w:r>
        <w:rPr>
          <w:rFonts w:ascii="Times New Roman" w:hAnsi="Times New Roman"/>
          <w:sz w:val="18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Ермак Виктор Акимович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"/>
                <w:szCs w:val="26"/>
              </w:rPr>
            </w:pPr>
            <w:r>
              <w:rPr>
                <w:rFonts w:ascii="Times New Roman" w:hAnsi="Times New Roman"/>
                <w:sz w:val="2"/>
                <w:szCs w:val="26"/>
              </w:rPr>
            </w:r>
            <w:r>
              <w:rPr>
                <w:rFonts w:ascii="Times New Roman" w:hAnsi="Times New Roman"/>
                <w:sz w:val="2"/>
                <w:szCs w:val="26"/>
              </w:rPr>
            </w:r>
            <w:r>
              <w:rPr>
                <w:rFonts w:ascii="Times New Roman" w:hAnsi="Times New Roman"/>
                <w:sz w:val="2"/>
                <w:szCs w:val="26"/>
              </w:rPr>
            </w:r>
          </w:p>
        </w:tc>
        <w:tc>
          <w:tcPr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Член комиссии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18"/>
          <w:szCs w:val="26"/>
        </w:rPr>
      </w:pPr>
      <w:r>
        <w:rPr>
          <w:rFonts w:ascii="Times New Roman" w:hAnsi="Times New Roman"/>
          <w:sz w:val="18"/>
          <w:szCs w:val="26"/>
        </w:rPr>
      </w:r>
      <w:r>
        <w:rPr>
          <w:rFonts w:ascii="Times New Roman" w:hAnsi="Times New Roman"/>
          <w:sz w:val="18"/>
          <w:szCs w:val="26"/>
        </w:rPr>
      </w:r>
      <w:r>
        <w:rPr>
          <w:rFonts w:ascii="Times New Roman" w:hAnsi="Times New Roman"/>
          <w:sz w:val="18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3.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Орлинская Марина Васильевна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jc w:val="both"/>
        <w:spacing w:after="0" w:line="240" w:lineRule="auto"/>
        <w:widowControl w:val="off"/>
        <w:rPr>
          <w:rFonts w:ascii="Times New Roman" w:hAnsi="Times New Roman"/>
          <w:sz w:val="2"/>
          <w:szCs w:val="26"/>
        </w:rPr>
      </w:pPr>
      <w:r>
        <w:rPr>
          <w:rFonts w:ascii="Times New Roman" w:hAnsi="Times New Roman"/>
          <w:sz w:val="2"/>
          <w:szCs w:val="26"/>
        </w:rPr>
      </w:r>
      <w:r>
        <w:rPr>
          <w:rFonts w:ascii="Times New Roman" w:hAnsi="Times New Roman"/>
          <w:sz w:val="2"/>
          <w:szCs w:val="26"/>
        </w:rPr>
      </w:r>
      <w:r>
        <w:rPr>
          <w:rFonts w:ascii="Times New Roman" w:hAnsi="Times New Roman"/>
          <w:sz w:val="2"/>
          <w:szCs w:val="26"/>
        </w:rPr>
      </w:r>
    </w:p>
    <w:sectPr>
      <w:footnotePr/>
      <w:endnotePr/>
      <w:type w:val="nextPage"/>
      <w:pgSz w:w="11905" w:h="16837" w:orient="portrait"/>
      <w:pgMar w:top="709" w:right="565" w:bottom="567" w:left="1134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Sans Serif">
    <w:panose1 w:val="020B0604020202020204"/>
  </w:font>
  <w:font w:name="MS Mincho">
    <w:panose1 w:val="020205030504050903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57" w:hanging="360"/>
        <w:tabs>
          <w:tab w:val="num" w:pos="757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77" w:hanging="360"/>
        <w:tabs>
          <w:tab w:val="num" w:pos="1477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97" w:hanging="180"/>
        <w:tabs>
          <w:tab w:val="num" w:pos="2197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917" w:hanging="360"/>
        <w:tabs>
          <w:tab w:val="num" w:pos="2917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37" w:hanging="360"/>
        <w:tabs>
          <w:tab w:val="num" w:pos="3637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57" w:hanging="180"/>
        <w:tabs>
          <w:tab w:val="num" w:pos="4357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77" w:hanging="360"/>
        <w:tabs>
          <w:tab w:val="num" w:pos="5077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97" w:hanging="360"/>
        <w:tabs>
          <w:tab w:val="num" w:pos="5797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517" w:hanging="180"/>
        <w:tabs>
          <w:tab w:val="num" w:pos="6517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 w:cs="Times New Roman"/>
        <w:color w:val="00000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4"/>
      <w:numFmt w:val="decimal"/>
      <w:isLgl/>
      <w:suff w:val="tab"/>
      <w:lvlText w:val="%1.%2."/>
      <w:lvlJc w:val="left"/>
      <w:pPr>
        <w:ind w:left="765" w:hanging="405"/>
      </w:pPr>
      <w:rPr>
        <w:rFonts w:hint="default" w:cs="Times New Roman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 w:cs="Times New Roman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80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5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6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4"/>
      <w:numFmt w:val="decimal"/>
      <w:isLgl/>
      <w:suff w:val="tab"/>
      <w:lvlText w:val="%1.%2."/>
      <w:lvlJc w:val="left"/>
      <w:pPr>
        <w:ind w:left="765" w:hanging="405"/>
      </w:pPr>
      <w:rPr>
        <w:rFonts w:hint="default" w:cs="Times New Roman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 w:cs="Times New Roman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 w:cs="Times New Roman"/>
        <w:color w:val="00000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num w:numId="1">
    <w:abstractNumId w:val="7"/>
  </w:num>
  <w:num w:numId="2">
    <w:abstractNumId w:val="12"/>
  </w:num>
  <w:num w:numId="3">
    <w:abstractNumId w:val="6"/>
  </w:num>
  <w:num w:numId="4">
    <w:abstractNumId w:val="15"/>
  </w:num>
  <w:num w:numId="5">
    <w:abstractNumId w:val="14"/>
  </w:num>
  <w:num w:numId="6">
    <w:abstractNumId w:val="3"/>
  </w:num>
  <w:num w:numId="7">
    <w:abstractNumId w:val="17"/>
  </w:num>
  <w:num w:numId="8">
    <w:abstractNumId w:val="2"/>
  </w:num>
  <w:num w:numId="9">
    <w:abstractNumId w:val="13"/>
  </w:num>
  <w:num w:numId="10">
    <w:abstractNumId w:val="16"/>
  </w:num>
  <w:num w:numId="11">
    <w:abstractNumId w:val="11"/>
  </w:num>
  <w:num w:numId="12">
    <w:abstractNumId w:val="5"/>
  </w:num>
  <w:num w:numId="13">
    <w:abstractNumId w:val="0"/>
  </w:num>
  <w:num w:numId="14">
    <w:abstractNumId w:val="4"/>
  </w:num>
  <w:num w:numId="15">
    <w:abstractNumId w:val="8"/>
  </w:num>
  <w:num w:numId="16">
    <w:abstractNumId w:val="10"/>
  </w:num>
  <w:num w:numId="17">
    <w:abstractNumId w:val="1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3">
    <w:name w:val="Heading 1 Char"/>
    <w:basedOn w:val="867"/>
    <w:link w:val="866"/>
    <w:uiPriority w:val="9"/>
    <w:rPr>
      <w:rFonts w:ascii="Arial" w:hAnsi="Arial" w:eastAsia="Arial" w:cs="Arial"/>
      <w:sz w:val="40"/>
      <w:szCs w:val="40"/>
    </w:rPr>
  </w:style>
  <w:style w:type="paragraph" w:styleId="694">
    <w:name w:val="Heading 2"/>
    <w:basedOn w:val="865"/>
    <w:next w:val="865"/>
    <w:link w:val="69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5">
    <w:name w:val="Heading 2 Char"/>
    <w:basedOn w:val="867"/>
    <w:link w:val="694"/>
    <w:uiPriority w:val="9"/>
    <w:rPr>
      <w:rFonts w:ascii="Arial" w:hAnsi="Arial" w:eastAsia="Arial" w:cs="Arial"/>
      <w:sz w:val="34"/>
    </w:rPr>
  </w:style>
  <w:style w:type="paragraph" w:styleId="696">
    <w:name w:val="Heading 3"/>
    <w:basedOn w:val="865"/>
    <w:next w:val="865"/>
    <w:link w:val="69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7">
    <w:name w:val="Heading 3 Char"/>
    <w:basedOn w:val="867"/>
    <w:link w:val="696"/>
    <w:uiPriority w:val="9"/>
    <w:rPr>
      <w:rFonts w:ascii="Arial" w:hAnsi="Arial" w:eastAsia="Arial" w:cs="Arial"/>
      <w:sz w:val="30"/>
      <w:szCs w:val="30"/>
    </w:rPr>
  </w:style>
  <w:style w:type="paragraph" w:styleId="698">
    <w:name w:val="Heading 4"/>
    <w:basedOn w:val="865"/>
    <w:next w:val="865"/>
    <w:link w:val="69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9">
    <w:name w:val="Heading 4 Char"/>
    <w:basedOn w:val="867"/>
    <w:link w:val="698"/>
    <w:uiPriority w:val="9"/>
    <w:rPr>
      <w:rFonts w:ascii="Arial" w:hAnsi="Arial" w:eastAsia="Arial" w:cs="Arial"/>
      <w:b/>
      <w:bCs/>
      <w:sz w:val="26"/>
      <w:szCs w:val="26"/>
    </w:rPr>
  </w:style>
  <w:style w:type="paragraph" w:styleId="700">
    <w:name w:val="Heading 5"/>
    <w:basedOn w:val="865"/>
    <w:next w:val="865"/>
    <w:link w:val="70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1">
    <w:name w:val="Heading 5 Char"/>
    <w:basedOn w:val="867"/>
    <w:link w:val="700"/>
    <w:uiPriority w:val="9"/>
    <w:rPr>
      <w:rFonts w:ascii="Arial" w:hAnsi="Arial" w:eastAsia="Arial" w:cs="Arial"/>
      <w:b/>
      <w:bCs/>
      <w:sz w:val="24"/>
      <w:szCs w:val="24"/>
    </w:rPr>
  </w:style>
  <w:style w:type="paragraph" w:styleId="702">
    <w:name w:val="Heading 6"/>
    <w:basedOn w:val="865"/>
    <w:next w:val="865"/>
    <w:link w:val="70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3">
    <w:name w:val="Heading 6 Char"/>
    <w:basedOn w:val="867"/>
    <w:link w:val="702"/>
    <w:uiPriority w:val="9"/>
    <w:rPr>
      <w:rFonts w:ascii="Arial" w:hAnsi="Arial" w:eastAsia="Arial" w:cs="Arial"/>
      <w:b/>
      <w:bCs/>
      <w:sz w:val="22"/>
      <w:szCs w:val="22"/>
    </w:rPr>
  </w:style>
  <w:style w:type="paragraph" w:styleId="704">
    <w:name w:val="Heading 7"/>
    <w:basedOn w:val="865"/>
    <w:next w:val="865"/>
    <w:link w:val="70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5">
    <w:name w:val="Heading 7 Char"/>
    <w:basedOn w:val="867"/>
    <w:link w:val="70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6">
    <w:name w:val="Heading 8"/>
    <w:basedOn w:val="865"/>
    <w:next w:val="865"/>
    <w:link w:val="70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7">
    <w:name w:val="Heading 8 Char"/>
    <w:basedOn w:val="867"/>
    <w:link w:val="706"/>
    <w:uiPriority w:val="9"/>
    <w:rPr>
      <w:rFonts w:ascii="Arial" w:hAnsi="Arial" w:eastAsia="Arial" w:cs="Arial"/>
      <w:i/>
      <w:iCs/>
      <w:sz w:val="22"/>
      <w:szCs w:val="22"/>
    </w:rPr>
  </w:style>
  <w:style w:type="paragraph" w:styleId="708">
    <w:name w:val="Heading 9"/>
    <w:basedOn w:val="865"/>
    <w:next w:val="865"/>
    <w:link w:val="70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9">
    <w:name w:val="Heading 9 Char"/>
    <w:basedOn w:val="867"/>
    <w:link w:val="708"/>
    <w:uiPriority w:val="9"/>
    <w:rPr>
      <w:rFonts w:ascii="Arial" w:hAnsi="Arial" w:eastAsia="Arial" w:cs="Arial"/>
      <w:i/>
      <w:iCs/>
      <w:sz w:val="21"/>
      <w:szCs w:val="21"/>
    </w:rPr>
  </w:style>
  <w:style w:type="paragraph" w:styleId="710">
    <w:name w:val="No Spacing"/>
    <w:uiPriority w:val="1"/>
    <w:qFormat/>
    <w:pPr>
      <w:spacing w:before="0" w:after="0" w:line="240" w:lineRule="auto"/>
    </w:pPr>
  </w:style>
  <w:style w:type="character" w:styleId="711">
    <w:name w:val="Title Char"/>
    <w:basedOn w:val="867"/>
    <w:link w:val="872"/>
    <w:uiPriority w:val="10"/>
    <w:rPr>
      <w:sz w:val="48"/>
      <w:szCs w:val="48"/>
    </w:rPr>
  </w:style>
  <w:style w:type="paragraph" w:styleId="712">
    <w:name w:val="Subtitle"/>
    <w:basedOn w:val="865"/>
    <w:next w:val="865"/>
    <w:link w:val="713"/>
    <w:uiPriority w:val="11"/>
    <w:qFormat/>
    <w:pPr>
      <w:spacing w:before="200" w:after="200"/>
    </w:pPr>
    <w:rPr>
      <w:sz w:val="24"/>
      <w:szCs w:val="24"/>
    </w:rPr>
  </w:style>
  <w:style w:type="character" w:styleId="713">
    <w:name w:val="Subtitle Char"/>
    <w:basedOn w:val="867"/>
    <w:link w:val="712"/>
    <w:uiPriority w:val="11"/>
    <w:rPr>
      <w:sz w:val="24"/>
      <w:szCs w:val="24"/>
    </w:rPr>
  </w:style>
  <w:style w:type="paragraph" w:styleId="714">
    <w:name w:val="Quote"/>
    <w:basedOn w:val="865"/>
    <w:next w:val="865"/>
    <w:link w:val="715"/>
    <w:uiPriority w:val="29"/>
    <w:qFormat/>
    <w:pPr>
      <w:ind w:left="720" w:right="720"/>
    </w:pPr>
    <w:rPr>
      <w:i/>
    </w:rPr>
  </w:style>
  <w:style w:type="character" w:styleId="715">
    <w:name w:val="Quote Char"/>
    <w:link w:val="714"/>
    <w:uiPriority w:val="29"/>
    <w:rPr>
      <w:i/>
    </w:rPr>
  </w:style>
  <w:style w:type="paragraph" w:styleId="716">
    <w:name w:val="Intense Quote"/>
    <w:basedOn w:val="865"/>
    <w:next w:val="865"/>
    <w:link w:val="71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7">
    <w:name w:val="Intense Quote Char"/>
    <w:link w:val="716"/>
    <w:uiPriority w:val="30"/>
    <w:rPr>
      <w:i/>
    </w:rPr>
  </w:style>
  <w:style w:type="character" w:styleId="718">
    <w:name w:val="Header Char"/>
    <w:basedOn w:val="867"/>
    <w:link w:val="888"/>
    <w:uiPriority w:val="99"/>
  </w:style>
  <w:style w:type="character" w:styleId="719">
    <w:name w:val="Footer Char"/>
    <w:basedOn w:val="867"/>
    <w:link w:val="890"/>
    <w:uiPriority w:val="99"/>
  </w:style>
  <w:style w:type="paragraph" w:styleId="720">
    <w:name w:val="Caption"/>
    <w:basedOn w:val="865"/>
    <w:next w:val="865"/>
    <w:link w:val="72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1">
    <w:name w:val="Caption Char"/>
    <w:basedOn w:val="867"/>
    <w:link w:val="720"/>
    <w:uiPriority w:val="35"/>
    <w:rPr>
      <w:b/>
      <w:bCs/>
      <w:color w:val="4f81bd" w:themeColor="accent1"/>
      <w:sz w:val="18"/>
      <w:szCs w:val="18"/>
    </w:rPr>
  </w:style>
  <w:style w:type="table" w:styleId="722">
    <w:name w:val="Table Grid"/>
    <w:basedOn w:val="86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3">
    <w:name w:val="Table Grid Light"/>
    <w:basedOn w:val="86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4">
    <w:name w:val="Plain Table 1"/>
    <w:basedOn w:val="86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5">
    <w:name w:val="Plain Table 2"/>
    <w:basedOn w:val="86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6">
    <w:name w:val="Plain Table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7">
    <w:name w:val="Plain Table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Plain Table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9">
    <w:name w:val="Grid Table 1 Light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4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1">
    <w:name w:val="Grid Table 4 - Accent 1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2">
    <w:name w:val="Grid Table 4 - Accent 2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3">
    <w:name w:val="Grid Table 4 - Accent 3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4">
    <w:name w:val="Grid Table 4 - Accent 4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5">
    <w:name w:val="Grid Table 4 - Accent 5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6">
    <w:name w:val="Grid Table 4 - Accent 6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7">
    <w:name w:val="Grid Table 5 Dark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8">
    <w:name w:val="Grid Table 5 Dark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9">
    <w:name w:val="Grid Table 5 Dark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1">
    <w:name w:val="Grid Table 5 Dark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2">
    <w:name w:val="Grid Table 5 Dark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3">
    <w:name w:val="Grid Table 5 Dark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4">
    <w:name w:val="Grid Table 6 Colorful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5">
    <w:name w:val="Grid Table 6 Colorful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6">
    <w:name w:val="Grid Table 6 Colorful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7">
    <w:name w:val="Grid Table 6 Colorful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8">
    <w:name w:val="Grid Table 6 Colorful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9">
    <w:name w:val="Grid Table 6 Colorful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0">
    <w:name w:val="Grid Table 6 Colorful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1">
    <w:name w:val="Grid Table 7 Colorful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6">
    <w:name w:val="List Table 2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7">
    <w:name w:val="List Table 2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8">
    <w:name w:val="List Table 2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9">
    <w:name w:val="List Table 2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0">
    <w:name w:val="List Table 2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1">
    <w:name w:val="List Table 2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2">
    <w:name w:val="List Table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5 Dark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5 Dark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6 Colorful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4">
    <w:name w:val="List Table 6 Colorful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5">
    <w:name w:val="List Table 6 Colorful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6">
    <w:name w:val="List Table 6 Colorful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7">
    <w:name w:val="List Table 6 Colorful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8">
    <w:name w:val="List Table 6 Colorful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9">
    <w:name w:val="List Table 6 Colorful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0">
    <w:name w:val="List Table 7 Colorful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1">
    <w:name w:val="List Table 7 Colorful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2">
    <w:name w:val="List Table 7 Colorful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3">
    <w:name w:val="List Table 7 Colorful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4">
    <w:name w:val="List Table 7 Colorful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5">
    <w:name w:val="List Table 7 Colorful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6">
    <w:name w:val="List Table 7 Colorful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7">
    <w:name w:val="Lined - Accent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8">
    <w:name w:val="Lined - Accent 1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9">
    <w:name w:val="Lined - Accent 2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0">
    <w:name w:val="Lined - Accent 3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1">
    <w:name w:val="Lined - Accent 4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2">
    <w:name w:val="Lined - Accent 5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3">
    <w:name w:val="Lined - Accent 6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4">
    <w:name w:val="Bordered &amp; Lined - Accent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5">
    <w:name w:val="Bordered &amp; Lined - Accent 1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6">
    <w:name w:val="Bordered &amp; Lined - Accent 2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7">
    <w:name w:val="Bordered &amp; Lined - Accent 3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8">
    <w:name w:val="Bordered &amp; Lined - Accent 4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9">
    <w:name w:val="Bordered &amp; Lined - Accent 5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0">
    <w:name w:val="Bordered &amp; Lined - Accent 6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1">
    <w:name w:val="Bordered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2">
    <w:name w:val="Bordered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3">
    <w:name w:val="Bordered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4">
    <w:name w:val="Bordered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5">
    <w:name w:val="Bordered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6">
    <w:name w:val="Bordered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7">
    <w:name w:val="Bordered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8">
    <w:name w:val="footnote text"/>
    <w:basedOn w:val="865"/>
    <w:link w:val="849"/>
    <w:uiPriority w:val="99"/>
    <w:semiHidden/>
    <w:unhideWhenUsed/>
    <w:pPr>
      <w:spacing w:after="40" w:line="240" w:lineRule="auto"/>
    </w:pPr>
    <w:rPr>
      <w:sz w:val="18"/>
    </w:rPr>
  </w:style>
  <w:style w:type="character" w:styleId="849">
    <w:name w:val="Footnote Text Char"/>
    <w:link w:val="848"/>
    <w:uiPriority w:val="99"/>
    <w:rPr>
      <w:sz w:val="18"/>
    </w:rPr>
  </w:style>
  <w:style w:type="character" w:styleId="850">
    <w:name w:val="footnote reference"/>
    <w:basedOn w:val="867"/>
    <w:uiPriority w:val="99"/>
    <w:unhideWhenUsed/>
    <w:rPr>
      <w:vertAlign w:val="superscript"/>
    </w:rPr>
  </w:style>
  <w:style w:type="paragraph" w:styleId="851">
    <w:name w:val="endnote text"/>
    <w:basedOn w:val="865"/>
    <w:link w:val="852"/>
    <w:uiPriority w:val="99"/>
    <w:semiHidden/>
    <w:unhideWhenUsed/>
    <w:pPr>
      <w:spacing w:after="0" w:line="240" w:lineRule="auto"/>
    </w:pPr>
    <w:rPr>
      <w:sz w:val="20"/>
    </w:rPr>
  </w:style>
  <w:style w:type="character" w:styleId="852">
    <w:name w:val="Endnote Text Char"/>
    <w:link w:val="851"/>
    <w:uiPriority w:val="99"/>
    <w:rPr>
      <w:sz w:val="20"/>
    </w:rPr>
  </w:style>
  <w:style w:type="character" w:styleId="853">
    <w:name w:val="endnote reference"/>
    <w:basedOn w:val="867"/>
    <w:uiPriority w:val="99"/>
    <w:semiHidden/>
    <w:unhideWhenUsed/>
    <w:rPr>
      <w:vertAlign w:val="superscript"/>
    </w:rPr>
  </w:style>
  <w:style w:type="paragraph" w:styleId="854">
    <w:name w:val="toc 1"/>
    <w:basedOn w:val="865"/>
    <w:next w:val="865"/>
    <w:uiPriority w:val="39"/>
    <w:unhideWhenUsed/>
    <w:pPr>
      <w:ind w:left="0" w:right="0" w:firstLine="0"/>
      <w:spacing w:after="57"/>
    </w:pPr>
  </w:style>
  <w:style w:type="paragraph" w:styleId="855">
    <w:name w:val="toc 2"/>
    <w:basedOn w:val="865"/>
    <w:next w:val="865"/>
    <w:uiPriority w:val="39"/>
    <w:unhideWhenUsed/>
    <w:pPr>
      <w:ind w:left="283" w:right="0" w:firstLine="0"/>
      <w:spacing w:after="57"/>
    </w:pPr>
  </w:style>
  <w:style w:type="paragraph" w:styleId="856">
    <w:name w:val="toc 3"/>
    <w:basedOn w:val="865"/>
    <w:next w:val="865"/>
    <w:uiPriority w:val="39"/>
    <w:unhideWhenUsed/>
    <w:pPr>
      <w:ind w:left="567" w:right="0" w:firstLine="0"/>
      <w:spacing w:after="57"/>
    </w:pPr>
  </w:style>
  <w:style w:type="paragraph" w:styleId="857">
    <w:name w:val="toc 4"/>
    <w:basedOn w:val="865"/>
    <w:next w:val="865"/>
    <w:uiPriority w:val="39"/>
    <w:unhideWhenUsed/>
    <w:pPr>
      <w:ind w:left="850" w:right="0" w:firstLine="0"/>
      <w:spacing w:after="57"/>
    </w:pPr>
  </w:style>
  <w:style w:type="paragraph" w:styleId="858">
    <w:name w:val="toc 5"/>
    <w:basedOn w:val="865"/>
    <w:next w:val="865"/>
    <w:uiPriority w:val="39"/>
    <w:unhideWhenUsed/>
    <w:pPr>
      <w:ind w:left="1134" w:right="0" w:firstLine="0"/>
      <w:spacing w:after="57"/>
    </w:pPr>
  </w:style>
  <w:style w:type="paragraph" w:styleId="859">
    <w:name w:val="toc 6"/>
    <w:basedOn w:val="865"/>
    <w:next w:val="865"/>
    <w:uiPriority w:val="39"/>
    <w:unhideWhenUsed/>
    <w:pPr>
      <w:ind w:left="1417" w:right="0" w:firstLine="0"/>
      <w:spacing w:after="57"/>
    </w:pPr>
  </w:style>
  <w:style w:type="paragraph" w:styleId="860">
    <w:name w:val="toc 7"/>
    <w:basedOn w:val="865"/>
    <w:next w:val="865"/>
    <w:uiPriority w:val="39"/>
    <w:unhideWhenUsed/>
    <w:pPr>
      <w:ind w:left="1701" w:right="0" w:firstLine="0"/>
      <w:spacing w:after="57"/>
    </w:pPr>
  </w:style>
  <w:style w:type="paragraph" w:styleId="861">
    <w:name w:val="toc 8"/>
    <w:basedOn w:val="865"/>
    <w:next w:val="865"/>
    <w:uiPriority w:val="39"/>
    <w:unhideWhenUsed/>
    <w:pPr>
      <w:ind w:left="1984" w:right="0" w:firstLine="0"/>
      <w:spacing w:after="57"/>
    </w:pPr>
  </w:style>
  <w:style w:type="paragraph" w:styleId="862">
    <w:name w:val="toc 9"/>
    <w:basedOn w:val="865"/>
    <w:next w:val="865"/>
    <w:uiPriority w:val="39"/>
    <w:unhideWhenUsed/>
    <w:pPr>
      <w:ind w:left="2268" w:right="0" w:firstLine="0"/>
      <w:spacing w:after="57"/>
    </w:pPr>
  </w:style>
  <w:style w:type="paragraph" w:styleId="863">
    <w:name w:val="TOC Heading"/>
    <w:uiPriority w:val="39"/>
    <w:unhideWhenUsed/>
  </w:style>
  <w:style w:type="paragraph" w:styleId="864">
    <w:name w:val="table of figures"/>
    <w:basedOn w:val="865"/>
    <w:next w:val="865"/>
    <w:uiPriority w:val="99"/>
    <w:unhideWhenUsed/>
    <w:pPr>
      <w:spacing w:after="0" w:afterAutospacing="0"/>
    </w:pPr>
  </w:style>
  <w:style w:type="paragraph" w:styleId="865" w:default="1">
    <w:name w:val="Normal"/>
    <w:qFormat/>
    <w:pPr>
      <w:spacing w:after="200" w:line="276" w:lineRule="auto"/>
    </w:pPr>
    <w:rPr>
      <w:sz w:val="22"/>
      <w:szCs w:val="22"/>
    </w:rPr>
  </w:style>
  <w:style w:type="paragraph" w:styleId="866">
    <w:name w:val="Heading 1"/>
    <w:basedOn w:val="865"/>
    <w:next w:val="865"/>
    <w:link w:val="882"/>
    <w:qFormat/>
    <w:pPr>
      <w:ind w:right="45"/>
      <w:keepNext/>
      <w:spacing w:after="0" w:line="240" w:lineRule="auto"/>
      <w:outlineLvl w:val="0"/>
    </w:pPr>
    <w:rPr>
      <w:rFonts w:ascii="Times New Roman" w:hAnsi="Times New Roman"/>
      <w:sz w:val="28"/>
      <w:szCs w:val="20"/>
    </w:rPr>
  </w:style>
  <w:style w:type="character" w:styleId="867" w:default="1">
    <w:name w:val="Default Paragraph Font"/>
    <w:uiPriority w:val="1"/>
    <w:semiHidden/>
    <w:unhideWhenUsed/>
  </w:style>
  <w:style w:type="table" w:styleId="86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9" w:default="1">
    <w:name w:val="No List"/>
    <w:uiPriority w:val="99"/>
    <w:semiHidden/>
    <w:unhideWhenUsed/>
  </w:style>
  <w:style w:type="character" w:styleId="870">
    <w:name w:val="Hyperlink"/>
    <w:basedOn w:val="867"/>
    <w:rPr>
      <w:rFonts w:cs="Times New Roman"/>
      <w:color w:val="0000ff"/>
      <w:u w:val="single"/>
    </w:rPr>
  </w:style>
  <w:style w:type="paragraph" w:styleId="871">
    <w:name w:val="Normal (Web)"/>
    <w:basedOn w:val="865"/>
    <w:pPr>
      <w:jc w:val="center"/>
      <w:spacing w:after="0" w:line="240" w:lineRule="auto"/>
    </w:pPr>
    <w:rPr>
      <w:rFonts w:ascii="Times New Roman" w:hAnsi="Times New Roman"/>
      <w:b/>
      <w:bCs/>
      <w:sz w:val="24"/>
      <w:szCs w:val="24"/>
    </w:rPr>
  </w:style>
  <w:style w:type="paragraph" w:styleId="872">
    <w:name w:val="Title"/>
    <w:basedOn w:val="865"/>
    <w:link w:val="873"/>
    <w:uiPriority w:val="99"/>
    <w:qFormat/>
    <w:pPr>
      <w:jc w:val="center"/>
      <w:spacing w:after="0" w:line="240" w:lineRule="auto"/>
    </w:pPr>
    <w:rPr>
      <w:rFonts w:ascii="Times New Roman" w:hAnsi="Times New Roman"/>
      <w:sz w:val="32"/>
      <w:szCs w:val="20"/>
    </w:rPr>
  </w:style>
  <w:style w:type="character" w:styleId="873" w:customStyle="1">
    <w:name w:val="Заголовок Знак"/>
    <w:basedOn w:val="867"/>
    <w:link w:val="872"/>
    <w:uiPriority w:val="99"/>
    <w:rPr>
      <w:rFonts w:ascii="Times New Roman" w:hAnsi="Times New Roman" w:cs="Times New Roman"/>
      <w:sz w:val="20"/>
      <w:szCs w:val="20"/>
    </w:rPr>
  </w:style>
  <w:style w:type="paragraph" w:styleId="874" w:customStyle="1">
    <w:name w:val="Абзац списка1"/>
    <w:basedOn w:val="865"/>
    <w:pPr>
      <w:ind w:left="720"/>
    </w:pPr>
  </w:style>
  <w:style w:type="paragraph" w:styleId="875">
    <w:name w:val="Body Text Indent"/>
    <w:basedOn w:val="865"/>
    <w:link w:val="876"/>
    <w:pPr>
      <w:ind w:firstLine="709"/>
      <w:jc w:val="both"/>
      <w:spacing w:after="0" w:line="240" w:lineRule="auto"/>
    </w:pPr>
    <w:rPr>
      <w:rFonts w:ascii="Times New Roman" w:hAnsi="Times New Roman"/>
      <w:sz w:val="24"/>
      <w:szCs w:val="20"/>
    </w:rPr>
  </w:style>
  <w:style w:type="character" w:styleId="876" w:customStyle="1">
    <w:name w:val="Основной текст с отступом Знак"/>
    <w:basedOn w:val="867"/>
    <w:link w:val="875"/>
    <w:rPr>
      <w:rFonts w:ascii="Times New Roman" w:hAnsi="Times New Roman" w:cs="Times New Roman"/>
      <w:sz w:val="20"/>
      <w:szCs w:val="20"/>
    </w:rPr>
  </w:style>
  <w:style w:type="character" w:styleId="877" w:customStyle="1">
    <w:name w:val="Основной текст + Полужирный"/>
    <w:basedOn w:val="867"/>
    <w:rPr>
      <w:rFonts w:ascii="Times New Roman" w:hAnsi="Times New Roman" w:cs="Times New Roman"/>
      <w:b/>
      <w:bCs/>
      <w:spacing w:val="0"/>
      <w:sz w:val="18"/>
      <w:szCs w:val="18"/>
    </w:rPr>
  </w:style>
  <w:style w:type="character" w:styleId="878" w:customStyle="1">
    <w:name w:val="Основной текст (3)_"/>
    <w:basedOn w:val="867"/>
    <w:link w:val="879"/>
    <w:rPr>
      <w:rFonts w:cs="Times New Roman"/>
      <w:b/>
      <w:bCs/>
      <w:sz w:val="18"/>
      <w:szCs w:val="18"/>
      <w:shd w:val="clear" w:color="auto" w:fill="ffffff"/>
    </w:rPr>
  </w:style>
  <w:style w:type="paragraph" w:styleId="879" w:customStyle="1">
    <w:name w:val="Основной текст (3)1"/>
    <w:basedOn w:val="865"/>
    <w:link w:val="878"/>
    <w:pPr>
      <w:ind w:hanging="1460"/>
      <w:spacing w:before="180" w:after="180" w:line="221" w:lineRule="exact"/>
      <w:shd w:val="clear" w:color="auto" w:fill="ffffff"/>
    </w:pPr>
    <w:rPr>
      <w:b/>
      <w:bCs/>
      <w:sz w:val="18"/>
      <w:szCs w:val="18"/>
    </w:rPr>
  </w:style>
  <w:style w:type="paragraph" w:styleId="880">
    <w:name w:val="Body Text 2"/>
    <w:basedOn w:val="865"/>
    <w:link w:val="881"/>
    <w:pPr>
      <w:spacing w:after="120" w:line="480" w:lineRule="auto"/>
    </w:pPr>
  </w:style>
  <w:style w:type="character" w:styleId="881" w:customStyle="1">
    <w:name w:val="Основной текст 2 Знак"/>
    <w:basedOn w:val="867"/>
    <w:link w:val="880"/>
    <w:rPr>
      <w:sz w:val="22"/>
      <w:szCs w:val="22"/>
    </w:rPr>
  </w:style>
  <w:style w:type="character" w:styleId="882" w:customStyle="1">
    <w:name w:val="Заголовок 1 Знак"/>
    <w:basedOn w:val="867"/>
    <w:link w:val="866"/>
    <w:rPr>
      <w:rFonts w:ascii="Times New Roman" w:hAnsi="Times New Roman"/>
      <w:sz w:val="28"/>
    </w:rPr>
  </w:style>
  <w:style w:type="paragraph" w:styleId="883">
    <w:name w:val="Balloon Text"/>
    <w:basedOn w:val="865"/>
    <w:link w:val="8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84" w:customStyle="1">
    <w:name w:val="Текст выноски Знак"/>
    <w:basedOn w:val="867"/>
    <w:link w:val="883"/>
    <w:rPr>
      <w:rFonts w:ascii="Tahoma" w:hAnsi="Tahoma" w:cs="Tahoma"/>
      <w:sz w:val="16"/>
      <w:szCs w:val="16"/>
    </w:rPr>
  </w:style>
  <w:style w:type="paragraph" w:styleId="885">
    <w:name w:val="List Paragraph"/>
    <w:basedOn w:val="865"/>
    <w:link w:val="886"/>
    <w:uiPriority w:val="34"/>
    <w:qFormat/>
    <w:pPr>
      <w:contextualSpacing/>
      <w:ind w:left="720"/>
    </w:pPr>
  </w:style>
  <w:style w:type="character" w:styleId="886" w:customStyle="1">
    <w:name w:val="Абзац списка Знак"/>
    <w:link w:val="885"/>
    <w:uiPriority w:val="34"/>
    <w:rPr>
      <w:sz w:val="22"/>
      <w:szCs w:val="22"/>
    </w:rPr>
  </w:style>
  <w:style w:type="character" w:styleId="887">
    <w:name w:val="Emphasis"/>
    <w:uiPriority w:val="20"/>
    <w:qFormat/>
    <w:rPr>
      <w:rFonts w:hint="default" w:ascii="Times New Roman" w:hAnsi="Times New Roman" w:cs="Times New Roman"/>
      <w:i/>
      <w:iCs/>
    </w:rPr>
  </w:style>
  <w:style w:type="paragraph" w:styleId="888">
    <w:name w:val="Header"/>
    <w:basedOn w:val="865"/>
    <w:link w:val="88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89" w:customStyle="1">
    <w:name w:val="Верхний колонтитул Знак"/>
    <w:basedOn w:val="867"/>
    <w:link w:val="888"/>
    <w:rPr>
      <w:sz w:val="22"/>
      <w:szCs w:val="22"/>
    </w:rPr>
  </w:style>
  <w:style w:type="paragraph" w:styleId="890">
    <w:name w:val="Footer"/>
    <w:basedOn w:val="865"/>
    <w:link w:val="891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91" w:customStyle="1">
    <w:name w:val="Нижний колонтитул Знак"/>
    <w:basedOn w:val="867"/>
    <w:link w:val="890"/>
    <w:rPr>
      <w:sz w:val="22"/>
      <w:szCs w:val="22"/>
    </w:rPr>
  </w:style>
  <w:style w:type="paragraph" w:styleId="892" w:customStyle="1">
    <w:name w:val="Table Paragraph"/>
    <w:basedOn w:val="865"/>
    <w:uiPriority w:val="1"/>
    <w:qFormat/>
    <w:pPr>
      <w:ind w:left="55"/>
      <w:spacing w:before="41" w:after="0" w:line="240" w:lineRule="auto"/>
      <w:widowControl w:val="off"/>
    </w:pPr>
    <w:rPr>
      <w:rFonts w:ascii="Microsoft Sans Serif" w:hAnsi="Microsoft Sans Serif" w:eastAsia="Microsoft Sans Serif" w:cs="Microsoft Sans Serif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mailto:info@sberbank-ast.ru" TargetMode="External"/><Relationship Id="rId10" Type="http://schemas.openxmlformats.org/officeDocument/2006/relationships/hyperlink" Target="http://www.torgi.gov.ru" TargetMode="External"/><Relationship Id="rId11" Type="http://schemas.openxmlformats.org/officeDocument/2006/relationships/hyperlink" Target="http://www.torgi.gov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Организация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subject/>
  <dc:creator>cherepanova</dc:creator>
  <cp:keywords/>
  <dc:description/>
  <cp:lastModifiedBy>manueva</cp:lastModifiedBy>
  <cp:revision>4</cp:revision>
  <dcterms:created xsi:type="dcterms:W3CDTF">2025-10-08T03:21:00Z</dcterms:created>
  <dcterms:modified xsi:type="dcterms:W3CDTF">2025-10-28T09:16:15Z</dcterms:modified>
</cp:coreProperties>
</file>