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600"/>
        <w:spacing w:after="0" w:line="240" w:lineRule="auto"/>
        <w:widowControl w:val="off"/>
        <w:rPr>
          <w:rFonts w:ascii="Times New Roman" w:hAnsi="Times New Roman" w:cs="Times New Roman"/>
          <w:color w:val="000000"/>
          <w:sz w:val="12"/>
          <w:szCs w:val="26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color w:val="000000"/>
          <w:sz w:val="12"/>
          <w:szCs w:val="26"/>
        </w:rPr>
      </w:r>
      <w:r>
        <w:rPr>
          <w:rFonts w:ascii="Times New Roman" w:hAnsi="Times New Roman" w:cs="Times New Roman"/>
          <w:color w:val="000000"/>
          <w:sz w:val="12"/>
          <w:szCs w:val="26"/>
        </w:rPr>
      </w:r>
    </w:p>
    <w:p>
      <w:pPr>
        <w:ind w:left="3600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ПРОТОКОЛ №15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 xml:space="preserve">З/</w:t>
      </w:r>
      <w:r>
        <w:rPr>
          <w:rFonts w:ascii="Times New Roman" w:hAnsi="Times New Roman" w:cs="Times New Roman"/>
          <w:sz w:val="26"/>
          <w:szCs w:val="26"/>
        </w:rPr>
        <w:t xml:space="preserve">25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проведения </w:t>
      </w:r>
      <w:r>
        <w:rPr>
          <w:rFonts w:ascii="Times New Roman" w:hAnsi="Times New Roman" w:cs="Times New Roman"/>
          <w:b/>
          <w:sz w:val="26"/>
          <w:szCs w:val="26"/>
        </w:rPr>
        <w:t xml:space="preserve">публичных торгов</w:t>
      </w:r>
      <w:r>
        <w:rPr>
          <w:rFonts w:ascii="Times New Roman" w:hAnsi="Times New Roman" w:cs="Times New Roman"/>
          <w:b/>
          <w:sz w:val="26"/>
          <w:szCs w:val="26"/>
        </w:rPr>
        <w:t xml:space="preserve"> по </w:t>
      </w:r>
      <w:r>
        <w:rPr>
          <w:rFonts w:ascii="Times New Roman" w:hAnsi="Times New Roman" w:cs="Times New Roman"/>
          <w:b/>
          <w:sz w:val="26"/>
          <w:szCs w:val="26"/>
        </w:rPr>
        <w:t xml:space="preserve">извещению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22000147190000000222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0"/>
          <w:szCs w:val="26"/>
          <w:lang w:eastAsia="en-US" w:bidi="en-US"/>
        </w:rPr>
      </w:pPr>
      <w:r>
        <w:rPr>
          <w:rFonts w:ascii="Times New Roman" w:hAnsi="Times New Roman" w:cs="Times New Roman"/>
          <w:sz w:val="20"/>
          <w:szCs w:val="26"/>
          <w:lang w:eastAsia="en-US" w:bidi="en-US"/>
        </w:rPr>
      </w:r>
      <w:r>
        <w:rPr>
          <w:rFonts w:ascii="Times New Roman" w:hAnsi="Times New Roman" w:cs="Times New Roman"/>
          <w:sz w:val="20"/>
          <w:szCs w:val="26"/>
          <w:lang w:eastAsia="en-US" w:bidi="en-US"/>
        </w:rPr>
      </w:r>
      <w:r>
        <w:rPr>
          <w:rFonts w:ascii="Times New Roman" w:hAnsi="Times New Roman" w:cs="Times New Roman"/>
          <w:sz w:val="20"/>
          <w:szCs w:val="26"/>
          <w:lang w:eastAsia="en-US" w:bidi="en-US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г. Иркутск    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     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      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  <w:t xml:space="preserve">                  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31.10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.202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5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г.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142"/>
        <w:jc w:val="both"/>
        <w:spacing w:after="0"/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r>
    </w:p>
    <w:p>
      <w:pPr>
        <w:ind w:left="142"/>
        <w:jc w:val="both"/>
        <w:spacing w:after="0"/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  <w:t xml:space="preserve">Организатор </w:t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  <w:t xml:space="preserve">торгов</w:t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  <w:t xml:space="preserve">:</w:t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r>
    </w:p>
    <w:p>
      <w:pPr>
        <w:ind w:left="142"/>
        <w:jc w:val="both"/>
        <w:spacing w:after="0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ОГКУ «Фонд имущества Иркутской области»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142"/>
        <w:jc w:val="both"/>
        <w:spacing w:after="0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Почтовый адрес: 664007, Иркутская область, г. Иркутск, ул. Партизанская, д.1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142"/>
        <w:jc w:val="both"/>
        <w:spacing w:after="0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Контактный телефон: (83952) 207-518, (83952) 297-138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142"/>
        <w:jc w:val="both"/>
        <w:keepLines/>
        <w:keepNext/>
        <w:spacing w:after="0" w:line="26" w:lineRule="atLeast"/>
        <w:tabs>
          <w:tab w:val="left" w:pos="900" w:leader="none"/>
          <w:tab w:val="left" w:pos="3600" w:leader="none"/>
        </w:tabs>
        <w:rPr>
          <w:rFonts w:ascii="Times New Roman" w:hAnsi="Times New Roman" w:cs="Times New Roman"/>
          <w:b/>
          <w:bCs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Адрес электронной почты:</w:t>
      </w:r>
      <w:r>
        <w:rPr>
          <w:rFonts w:ascii="Times New Roman" w:hAnsi="Times New Roman" w:cs="Times New Roman"/>
          <w:sz w:val="26"/>
          <w:szCs w:val="26"/>
          <w:lang w:val="en-US" w:eastAsia="en-US" w:bidi="en-US"/>
        </w:rPr>
        <w:t xml:space="preserve">e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 w:eastAsia="en-US" w:bidi="en-US"/>
        </w:rPr>
        <w:t xml:space="preserve">mail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: </w:t>
      </w:r>
      <w:hyperlink r:id="rId10" w:tooltip="mailto:ogu_fond@mail.ru" w:history="1"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val="en-US" w:eastAsia="en-US" w:bidi="en-US"/>
          </w:rPr>
          <w:t xml:space="preserve">ogu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eastAsia="en-US" w:bidi="en-US"/>
          </w:rPr>
          <w:t xml:space="preserve">_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val="en-US" w:eastAsia="en-US" w:bidi="en-US"/>
          </w:rPr>
          <w:t xml:space="preserve">fond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eastAsia="en-US" w:bidi="en-US"/>
          </w:rPr>
          <w:t xml:space="preserve">@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val="en-US" w:eastAsia="en-US" w:bidi="en-US"/>
          </w:rPr>
          <w:t xml:space="preserve">mail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eastAsia="en-US" w:bidi="en-US"/>
          </w:rPr>
          <w:t xml:space="preserve">.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val="en-US" w:eastAsia="en-US" w:bidi="en-US"/>
          </w:rPr>
          <w:t xml:space="preserve">ru</w:t>
        </w:r>
      </w:hyperlink>
      <w:r>
        <w:rPr>
          <w:rFonts w:ascii="Times New Roman" w:hAnsi="Times New Roman" w:cs="Times New Roman"/>
          <w:b/>
          <w:bCs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b/>
          <w:bCs/>
          <w:sz w:val="26"/>
          <w:szCs w:val="26"/>
          <w:lang w:eastAsia="en-US" w:bidi="en-US"/>
        </w:rPr>
      </w:r>
    </w:p>
    <w:p>
      <w:pPr>
        <w:ind w:left="142"/>
        <w:jc w:val="both"/>
        <w:keepLines/>
        <w:keepNext/>
        <w:spacing w:after="0" w:line="26" w:lineRule="atLeast"/>
        <w:tabs>
          <w:tab w:val="left" w:pos="900" w:leader="none"/>
          <w:tab w:val="left" w:pos="3600" w:leader="none"/>
        </w:tabs>
        <w:rPr>
          <w:rFonts w:ascii="Times New Roman" w:hAnsi="Times New Roman" w:cs="Times New Roman"/>
          <w:color w:val="0000ff"/>
          <w:sz w:val="18"/>
          <w:szCs w:val="26"/>
          <w:u w:val="single"/>
          <w:lang w:eastAsia="en-US" w:bidi="en-US"/>
        </w:rPr>
      </w:pPr>
      <w:r>
        <w:rPr>
          <w:rFonts w:ascii="Times New Roman" w:hAnsi="Times New Roman" w:cs="Times New Roman"/>
          <w:color w:val="0000ff"/>
          <w:sz w:val="18"/>
          <w:szCs w:val="26"/>
          <w:u w:val="single"/>
          <w:lang w:eastAsia="en-US" w:bidi="en-US"/>
        </w:rPr>
      </w:r>
      <w:r>
        <w:rPr>
          <w:rFonts w:ascii="Times New Roman" w:hAnsi="Times New Roman" w:cs="Times New Roman"/>
          <w:color w:val="0000ff"/>
          <w:sz w:val="18"/>
          <w:szCs w:val="26"/>
          <w:u w:val="single"/>
          <w:lang w:eastAsia="en-US" w:bidi="en-US"/>
        </w:rPr>
      </w:r>
      <w:r>
        <w:rPr>
          <w:rFonts w:ascii="Times New Roman" w:hAnsi="Times New Roman" w:cs="Times New Roman"/>
          <w:color w:val="0000ff"/>
          <w:sz w:val="18"/>
          <w:szCs w:val="26"/>
          <w:u w:val="single"/>
          <w:lang w:eastAsia="en-US" w:bidi="en-US"/>
        </w:rPr>
      </w:r>
    </w:p>
    <w:p>
      <w:pPr>
        <w:ind w:left="142" w:firstLine="578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1. </w:t>
      </w: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К</w:t>
      </w: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омиссия областного государственного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казенного учреждения «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Фонд имущества Ирку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тской области»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подготовила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публичные торги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в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11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час.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00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мин.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31.10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.2025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г. по адресу: г. Иркутск, ул. П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артизанская, 1, аукционный зал.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142" w:firstLine="578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142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Подготовка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публичных торгов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проводила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сь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комиссией, в следующем составе: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6"/>
          <w:szCs w:val="26"/>
          <w:lang w:eastAsia="en-US" w:bidi="en-US"/>
        </w:rPr>
      </w:pPr>
      <w:r>
        <w:rPr>
          <w:rFonts w:ascii="Times New Roman" w:hAnsi="Times New Roman" w:cs="Times New Roman"/>
          <w:sz w:val="16"/>
          <w:szCs w:val="26"/>
          <w:lang w:eastAsia="en-US" w:bidi="en-US"/>
        </w:rPr>
      </w:r>
      <w:r>
        <w:rPr>
          <w:rFonts w:ascii="Times New Roman" w:hAnsi="Times New Roman" w:cs="Times New Roman"/>
          <w:sz w:val="16"/>
          <w:szCs w:val="26"/>
          <w:lang w:eastAsia="en-US" w:bidi="en-US"/>
        </w:rPr>
      </w:r>
      <w:r>
        <w:rPr>
          <w:rFonts w:ascii="Times New Roman" w:hAnsi="Times New Roman" w:cs="Times New Roman"/>
          <w:sz w:val="16"/>
          <w:szCs w:val="26"/>
          <w:lang w:eastAsia="en-US" w:bidi="en-US"/>
        </w:rPr>
      </w:r>
    </w:p>
    <w:p>
      <w:pPr>
        <w:numPr>
          <w:ilvl w:val="0"/>
          <w:numId w:val="19"/>
        </w:numPr>
        <w:ind w:left="851" w:hanging="28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9"/>
        </w:numPr>
        <w:ind w:left="851" w:hanging="28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Член комиссии – Орлинская Марина Васильевна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9"/>
        </w:numPr>
        <w:ind w:left="851" w:hanging="28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Член комиссии – Ермак Виктор Акимович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2"/>
          <w:szCs w:val="26"/>
          <w:lang w:eastAsia="en-US" w:bidi="en-US"/>
        </w:rPr>
      </w:pPr>
      <w:r>
        <w:rPr>
          <w:rFonts w:ascii="Times New Roman" w:hAnsi="Times New Roman" w:cs="Times New Roman"/>
          <w:sz w:val="12"/>
          <w:szCs w:val="26"/>
          <w:lang w:eastAsia="en-US" w:bidi="en-US"/>
        </w:rPr>
      </w:r>
      <w:r>
        <w:rPr>
          <w:rFonts w:ascii="Times New Roman" w:hAnsi="Times New Roman" w:cs="Times New Roman"/>
          <w:sz w:val="12"/>
          <w:szCs w:val="26"/>
          <w:lang w:eastAsia="en-US" w:bidi="en-US"/>
        </w:rPr>
      </w:r>
      <w:r>
        <w:rPr>
          <w:rFonts w:ascii="Times New Roman" w:hAnsi="Times New Roman" w:cs="Times New Roman"/>
          <w:sz w:val="12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Все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го на заседании присутствовало 3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ов</w:t>
      </w: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 комиссии,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что составило 50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%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ff0000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color w:val="ff0000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color w:val="ff0000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color w:val="ff0000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Публичные торги проводятся в соответствии с распоряжением министерства Иркутской области  от </w:t>
      </w:r>
      <w:r>
        <w:rPr>
          <w:rFonts w:ascii="Times New Roman" w:hAnsi="Times New Roman" w:cs="Times New Roman"/>
          <w:sz w:val="26"/>
          <w:szCs w:val="26"/>
        </w:rPr>
        <w:t xml:space="preserve">29.08</w:t>
      </w:r>
      <w:r>
        <w:rPr>
          <w:rFonts w:ascii="Times New Roman" w:hAnsi="Times New Roman" w:cs="Times New Roman"/>
          <w:sz w:val="26"/>
          <w:szCs w:val="26"/>
        </w:rPr>
        <w:t xml:space="preserve">.2025г. № 51-1462-мр/з</w:t>
      </w:r>
      <w:r>
        <w:rPr>
          <w:rFonts w:ascii="Times New Roman" w:hAnsi="Times New Roman" w:cs="Times New Roman"/>
          <w:sz w:val="26"/>
          <w:szCs w:val="26"/>
        </w:rPr>
        <w:t xml:space="preserve"> «О проведении публичных торгов по продаже земель</w:t>
      </w:r>
      <w:r>
        <w:rPr>
          <w:rFonts w:ascii="Times New Roman" w:hAnsi="Times New Roman" w:cs="Times New Roman"/>
          <w:sz w:val="26"/>
          <w:szCs w:val="26"/>
        </w:rPr>
        <w:t xml:space="preserve">ного участка», письмом министерства имущественных отношений Иркутской области от </w:t>
      </w:r>
      <w:r>
        <w:rPr>
          <w:rFonts w:ascii="Times New Roman" w:hAnsi="Times New Roman" w:cs="Times New Roman"/>
          <w:sz w:val="26"/>
          <w:szCs w:val="26"/>
        </w:rPr>
        <w:t xml:space="preserve">05.09.2025г. №02-51-9509/25</w:t>
      </w:r>
      <w:r>
        <w:rPr>
          <w:rFonts w:ascii="Times New Roman" w:hAnsi="Times New Roman" w:cs="Times New Roman"/>
          <w:sz w:val="26"/>
          <w:szCs w:val="26"/>
        </w:rPr>
        <w:t xml:space="preserve">, решением Иркутского районного суда Иркутской области от</w:t>
      </w:r>
      <w:r>
        <w:rPr>
          <w:rFonts w:ascii="Times New Roman" w:hAnsi="Times New Roman" w:cs="Times New Roman"/>
          <w:sz w:val="26"/>
          <w:szCs w:val="26"/>
        </w:rPr>
        <w:t xml:space="preserve"> 04.07.2023 г. (гражданское дело №2-3611/2023)</w:t>
      </w:r>
      <w:r>
        <w:rPr>
          <w:rFonts w:ascii="Times New Roman" w:hAnsi="Times New Roman" w:cs="Times New Roman"/>
          <w:sz w:val="26"/>
          <w:szCs w:val="26"/>
        </w:rPr>
        <w:t xml:space="preserve"> об изъятии земельного участка.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Извещение о проведении публичных торгов было размещено 30.09.2025 г. </w:t>
      </w:r>
      <w:r>
        <w:rPr>
          <w:rFonts w:ascii="Times New Roman" w:hAnsi="Times New Roman" w:cs="Times New Roman"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Cs/>
          <w:sz w:val="26"/>
          <w:szCs w:val="26"/>
        </w:rPr>
        <w:t xml:space="preserve">22000147190000000222</w:t>
      </w:r>
      <w:r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lang w:val="en-US"/>
          </w:rPr>
          <w:t xml:space="preserve">www</w:t>
        </w:r>
        <w:r>
          <w:rPr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lang w:val="en-US"/>
          </w:rPr>
          <w:t xml:space="preserve">torgi</w:t>
        </w:r>
        <w:r>
          <w:rPr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lang w:val="en-US"/>
          </w:rPr>
          <w:t xml:space="preserve">gov</w:t>
        </w:r>
        <w:r>
          <w:rPr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 в информационно - телекоммуникационной  сети «Интернет», сайте инициатора торгов www.mio.irkobl.ru, 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публичных торгов www.irkfi.ru</w:t>
      </w:r>
      <w:r>
        <w:rPr>
          <w:rFonts w:ascii="Times New Roman" w:hAnsi="Times New Roman" w:cs="Times New Roman"/>
          <w:sz w:val="26"/>
          <w:szCs w:val="26"/>
        </w:rPr>
        <w:t xml:space="preserve">, в печатном издании </w:t>
      </w:r>
      <w:r>
        <w:rPr>
          <w:rFonts w:ascii="Times New Roman" w:hAnsi="Times New Roman" w:cs="Times New Roman"/>
          <w:sz w:val="26"/>
          <w:szCs w:val="26"/>
        </w:rPr>
        <w:t xml:space="preserve">Уриковского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>
        <w:rPr>
          <w:rFonts w:ascii="Times New Roman" w:hAnsi="Times New Roman" w:cs="Times New Roman"/>
          <w:bCs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 xml:space="preserve">Вестник</w:t>
      </w:r>
      <w:r>
        <w:rPr>
          <w:rFonts w:ascii="Times New Roman" w:hAnsi="Times New Roman" w:cs="Times New Roman"/>
          <w:bCs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 xml:space="preserve">30</w:t>
      </w:r>
      <w:r>
        <w:rPr>
          <w:rFonts w:ascii="Times New Roman" w:hAnsi="Times New Roman" w:cs="Times New Roman"/>
          <w:sz w:val="26"/>
          <w:szCs w:val="26"/>
        </w:rPr>
        <w:t xml:space="preserve">.09.2025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pStyle w:val="891"/>
        <w:ind w:firstLine="709"/>
        <w:jc w:val="both"/>
        <w:spacing w:after="0"/>
        <w:rPr>
          <w:sz w:val="26"/>
          <w:szCs w:val="26"/>
          <w:highlight w:val="none"/>
          <w:lang w:eastAsia="en-US" w:bidi="en-US"/>
        </w:rPr>
      </w:pPr>
      <w:r>
        <w:rPr>
          <w:bCs/>
          <w:sz w:val="26"/>
          <w:szCs w:val="26"/>
        </w:rPr>
        <w:t xml:space="preserve">3</w:t>
      </w:r>
      <w:r>
        <w:rPr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  <w:lang w:eastAsia="en-US" w:bidi="en-US"/>
        </w:rPr>
        <w:t xml:space="preserve">Предмет </w:t>
      </w:r>
      <w:r>
        <w:rPr>
          <w:b/>
          <w:bCs/>
          <w:sz w:val="26"/>
          <w:szCs w:val="26"/>
          <w:lang w:eastAsia="en-US" w:bidi="en-US"/>
        </w:rPr>
        <w:t xml:space="preserve">торгов</w:t>
      </w:r>
      <w:r>
        <w:rPr>
          <w:sz w:val="26"/>
          <w:szCs w:val="26"/>
          <w:lang w:eastAsia="en-US" w:bidi="en-US"/>
        </w:rPr>
        <w:t xml:space="preserve">: </w:t>
      </w:r>
      <w:r>
        <w:rPr>
          <w:sz w:val="26"/>
          <w:szCs w:val="26"/>
          <w:lang w:eastAsia="en-US" w:bidi="en-US"/>
        </w:rPr>
        <w:t xml:space="preserve">земельный участок</w:t>
      </w:r>
      <w:r>
        <w:rPr>
          <w:sz w:val="26"/>
          <w:szCs w:val="26"/>
          <w:highlight w:val="none"/>
          <w:lang w:eastAsia="en-US" w:bidi="en-US"/>
        </w:rPr>
      </w:r>
      <w:r>
        <w:rPr>
          <w:sz w:val="26"/>
          <w:szCs w:val="26"/>
          <w:highlight w:val="none"/>
          <w:lang w:eastAsia="en-US" w:bidi="en-US"/>
        </w:rPr>
      </w:r>
    </w:p>
    <w:p>
      <w:pPr>
        <w:pStyle w:val="891"/>
        <w:ind w:firstLine="709"/>
        <w:jc w:val="both"/>
        <w:spacing w:after="0"/>
        <w:rPr>
          <w:b/>
          <w:bCs/>
          <w:sz w:val="26"/>
          <w:szCs w:val="26"/>
        </w:rPr>
      </w:pPr>
      <w:r>
        <w:rPr>
          <w:sz w:val="26"/>
          <w:szCs w:val="26"/>
          <w:highlight w:val="none"/>
          <w:lang w:eastAsia="en-US" w:bidi="en-US"/>
        </w:rPr>
      </w:r>
      <w:r>
        <w:rPr>
          <w:b/>
          <w:bCs/>
          <w:sz w:val="26"/>
          <w:szCs w:val="26"/>
        </w:rPr>
        <w:t xml:space="preserve">Характеристика земельного участка: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земельный участок из земель сельскохозяйственного назначения площадью 75 905 </w:t>
      </w:r>
      <w:r>
        <w:rPr>
          <w:bCs/>
          <w:sz w:val="26"/>
          <w:szCs w:val="26"/>
        </w:rPr>
        <w:t xml:space="preserve">кв.м</w:t>
      </w:r>
      <w:r>
        <w:rPr>
          <w:bCs/>
          <w:sz w:val="26"/>
          <w:szCs w:val="26"/>
        </w:rPr>
        <w:t xml:space="preserve">, с кадастровым номером 38:06:100801:1141, расположенного по адресу: Иркутская область, </w:t>
      </w:r>
      <w:r>
        <w:rPr>
          <w:bCs/>
          <w:sz w:val="26"/>
          <w:szCs w:val="26"/>
        </w:rPr>
        <w:t xml:space="preserve">Иркутский</w:t>
      </w:r>
      <w:r>
        <w:rPr>
          <w:bCs/>
          <w:sz w:val="26"/>
          <w:szCs w:val="26"/>
        </w:rPr>
        <w:t xml:space="preserve"> район, поле «</w:t>
      </w:r>
      <w:r>
        <w:rPr>
          <w:bCs/>
          <w:sz w:val="26"/>
          <w:szCs w:val="26"/>
        </w:rPr>
        <w:t xml:space="preserve">Меж трактами</w:t>
      </w:r>
      <w:r>
        <w:rPr>
          <w:bCs/>
          <w:sz w:val="26"/>
          <w:szCs w:val="26"/>
        </w:rPr>
        <w:t xml:space="preserve">».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Категория земель: </w:t>
      </w:r>
      <w:r>
        <w:rPr>
          <w:rFonts w:ascii="Times New Roman" w:hAnsi="Times New Roman" w:cs="Times New Roman"/>
          <w:sz w:val="26"/>
          <w:szCs w:val="26"/>
        </w:rPr>
        <w:t xml:space="preserve">земли сельскохозяйственного назначения.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>
        <w:rPr>
          <w:rFonts w:ascii="Times New Roman" w:hAnsi="Times New Roman" w:cs="Times New Roman"/>
          <w:sz w:val="26"/>
          <w:szCs w:val="26"/>
        </w:rPr>
        <w:t xml:space="preserve">для ведения крестьянского (фермерского) хозяйства.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Начальная цена земельного участка: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187 485,35</w:t>
      </w:r>
      <w:r>
        <w:rPr>
          <w:rFonts w:ascii="Times New Roman" w:hAnsi="Times New Roman" w:cs="Times New Roman"/>
          <w:sz w:val="26"/>
          <w:szCs w:val="26"/>
        </w:rPr>
        <w:t xml:space="preserve"> (сто восемьдесят семь тысяч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четыреста восемьдесят пять) рублей 35 копеек.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Шаг (величина повышения начальной цены):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3% от начальной цены земельного участка –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5 624,56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(Пять тысяч шестьсот двадцать четыре) рубля 56 копеек.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 w:cs="Times New Roman"/>
          <w:sz w:val="26"/>
          <w:szCs w:val="26"/>
        </w:rPr>
        <w:t xml:space="preserve">100% начальной цены земельного участка –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187 485,35</w:t>
      </w:r>
      <w:r>
        <w:rPr>
          <w:rFonts w:ascii="Times New Roman" w:hAnsi="Times New Roman" w:cs="Times New Roman"/>
          <w:bCs/>
          <w:sz w:val="26"/>
          <w:szCs w:val="26"/>
        </w:rPr>
        <w:t xml:space="preserve"> (сто восемьдесят семь тысяч четыреста восемьдесят пять) рублей 35 копеек.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Дополнительная информация (обязательства): 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u w:val="none"/>
        </w:rPr>
      </w:pPr>
      <w:r>
        <w:rPr>
          <w:rFonts w:ascii="Times New Roman" w:hAnsi="Times New Roman" w:cs="Times New Roman"/>
          <w:sz w:val="26"/>
          <w:szCs w:val="26"/>
          <w:u w:val="none"/>
        </w:rPr>
        <w:t xml:space="preserve">Н</w:t>
      </w:r>
      <w:r>
        <w:rPr>
          <w:rFonts w:ascii="Times New Roman" w:hAnsi="Times New Roman" w:cs="Times New Roman"/>
          <w:sz w:val="26"/>
          <w:szCs w:val="26"/>
          <w:u w:val="none"/>
        </w:rPr>
        <w:t xml:space="preserve">а земельном участке имеются нарушения почвенного слоя, покупатель обязан осуществить мероприятия по рекультивации нарушенного почвенного слоя; осуществить работы по восстановлению нарушенных земель сельскохозяйственного назначения в состояние пригодное для</w:t>
      </w:r>
      <w:r>
        <w:rPr>
          <w:rFonts w:ascii="Times New Roman" w:hAnsi="Times New Roman" w:cs="Times New Roman"/>
          <w:sz w:val="26"/>
          <w:szCs w:val="26"/>
          <w:u w:val="none"/>
        </w:rPr>
        <w:t xml:space="preserve"> сельскохозяйственного использования. </w:t>
      </w:r>
      <w:r>
        <w:rPr>
          <w:u w:val="none"/>
        </w:rPr>
      </w:r>
      <w:r>
        <w:rPr>
          <w:u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  <w:u w:val="none"/>
        </w:rPr>
      </w:pPr>
      <w:r>
        <w:rPr>
          <w:rFonts w:ascii="Times New Roman" w:hAnsi="Times New Roman" w:cs="Times New Roman"/>
          <w:sz w:val="26"/>
          <w:szCs w:val="26"/>
          <w:u w:val="none"/>
        </w:rPr>
        <w:t xml:space="preserve">П</w:t>
      </w:r>
      <w:r>
        <w:rPr>
          <w:rFonts w:ascii="Times New Roman" w:hAnsi="Times New Roman" w:cs="Times New Roman"/>
          <w:sz w:val="26"/>
          <w:szCs w:val="26"/>
          <w:u w:val="none"/>
        </w:rPr>
        <w:t xml:space="preserve">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земельных участков по целевому назначению в течение года с момента возникновени</w:t>
      </w:r>
      <w:r>
        <w:rPr>
          <w:rFonts w:ascii="Times New Roman" w:hAnsi="Times New Roman" w:cs="Times New Roman"/>
          <w:sz w:val="26"/>
          <w:szCs w:val="26"/>
          <w:u w:val="none"/>
        </w:rPr>
        <w:t xml:space="preserve">я права собственности.</w:t>
      </w:r>
      <w:r>
        <w:rPr>
          <w:rFonts w:ascii="Times New Roman" w:hAnsi="Times New Roman" w:cs="Times New Roman"/>
          <w:sz w:val="26"/>
          <w:szCs w:val="26"/>
          <w:u w:val="none"/>
        </w:rPr>
      </w:r>
      <w:r>
        <w:rPr>
          <w:rFonts w:ascii="Times New Roman" w:hAnsi="Times New Roman" w:cs="Times New Roman"/>
          <w:sz w:val="26"/>
          <w:szCs w:val="26"/>
          <w:u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4.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:lang w:eastAsia="en-US" w:bidi="en-US"/>
        </w:rPr>
        <w:t xml:space="preserve">На процедуре проведения публичных торгов присутствовали участники следующих участников торгов: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tbl>
      <w:tblPr>
        <w:tblpPr w:horzAnchor="text" w:tblpX="-274" w:vertAnchor="text" w:tblpY="1" w:leftFromText="180" w:topFromText="0" w:rightFromText="180" w:bottomFromText="0"/>
        <w:tblW w:w="101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3263"/>
        <w:gridCol w:w="6168"/>
      </w:tblGrid>
      <w:tr>
        <w:tblPrEx/>
        <w:trPr>
          <w:trHeight w:val="60"/>
          <w:tblHeader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Рег. № заявки, дата, время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6168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публичных торгов/ ИНН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60"/>
          <w:tblHeader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2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№1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24.10.2025 14:10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616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Петров Владимир Сергеевич / 850200535085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60"/>
          <w:tblHeader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2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№2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27.10.2025 15:50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616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Сутурин Алексей Иннокентьевич / 382006297777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>
        <w:rPr>
          <w:rFonts w:ascii="Times New Roman" w:hAnsi="Times New Roman"/>
          <w:b/>
          <w:bCs/>
          <w:sz w:val="26"/>
          <w:szCs w:val="26"/>
        </w:rPr>
        <w:t xml:space="preserve">Победителем публичных торгов признан участник заявка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№</w:t>
      </w:r>
      <w:r>
        <w:rPr>
          <w:rFonts w:ascii="Times New Roman" w:hAnsi="Times New Roman"/>
          <w:bCs/>
          <w:sz w:val="26"/>
          <w:szCs w:val="26"/>
        </w:rPr>
        <w:t xml:space="preserve">2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sz w:val="16"/>
          <w:szCs w:val="26"/>
        </w:rPr>
      </w:pPr>
      <w:r>
        <w:rPr>
          <w:rFonts w:ascii="Times New Roman" w:hAnsi="Times New Roman"/>
          <w:bCs/>
          <w:sz w:val="16"/>
          <w:szCs w:val="26"/>
        </w:rPr>
      </w:r>
      <w:r>
        <w:rPr>
          <w:rFonts w:ascii="Times New Roman" w:hAnsi="Times New Roman"/>
          <w:bCs/>
          <w:sz w:val="16"/>
          <w:szCs w:val="26"/>
        </w:rPr>
      </w:r>
      <w:r>
        <w:rPr>
          <w:rFonts w:ascii="Times New Roman" w:hAnsi="Times New Roman"/>
          <w:bCs/>
          <w:sz w:val="16"/>
          <w:szCs w:val="26"/>
        </w:rPr>
      </w:r>
    </w:p>
    <w:tbl>
      <w:tblPr>
        <w:tblW w:w="10207" w:type="dxa"/>
        <w:tblInd w:w="-2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2"/>
        <w:gridCol w:w="5225"/>
      </w:tblGrid>
      <w:tr>
        <w:tblPrEx/>
        <w:trPr>
          <w:trHeight w:val="57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82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ФИО, ИНН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Сутурин Алексей Иннокентьевич / 382006297777</w:t>
            </w:r>
            <w:r/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8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Предложенная цена, руб.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25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519 334,39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(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ь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с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д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в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н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д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ц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ь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ы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с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ч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р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и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с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а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р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и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д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ц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а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ь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ч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ы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р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)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р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у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б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л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к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о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п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к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  <w:lang w:val="ru-RU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  <w:lang w:val="ru-RU"/>
              </w:rPr>
            </w:r>
          </w:p>
        </w:tc>
      </w:tr>
    </w:tbl>
    <w:p>
      <w:pPr>
        <w:ind w:firstLine="720"/>
        <w:jc w:val="both"/>
        <w:spacing w:before="120"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Предпоследнее предложение о цене земельного участка предложено: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pPr w:horzAnchor="text" w:tblpXSpec="center" w:vertAnchor="text" w:tblpY="1" w:leftFromText="180" w:topFromText="0" w:rightFromText="180" w:bottomFromText="0"/>
        <w:tblW w:w="100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5245"/>
      </w:tblGrid>
      <w:tr>
        <w:tblPrEx/>
        <w:trPr>
          <w:jc w:val="center"/>
          <w:trHeight w:val="69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10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ФИО, ИНН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MS Mincho" w:cs="Times New Roman"/>
                <w:sz w:val="26"/>
                <w:szCs w:val="26"/>
              </w:rPr>
            </w:pPr>
            <w:r>
              <w:rPr>
                <w:rFonts w:ascii="Times New Roman" w:hAnsi="Times New Roman" w:eastAsia="MS Mincho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Петров Владимир Сергеевич / 850200535085</w:t>
            </w:r>
            <w:r>
              <w:rPr>
                <w:rFonts w:ascii="Times New Roman" w:hAnsi="Times New Roman" w:eastAsia="MS Mincho" w:cs="Times New Roman"/>
                <w:sz w:val="26"/>
                <w:szCs w:val="26"/>
              </w:rPr>
            </w:r>
            <w:r>
              <w:rPr>
                <w:rFonts w:ascii="Times New Roman" w:hAnsi="Times New Roman" w:eastAsia="MS Mincho" w:cs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54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10" w:type="dxa"/>
            <w:vAlign w:val="center"/>
            <w:textDirection w:val="lrTb"/>
            <w:noWrap w:val="false"/>
          </w:tcPr>
          <w:p>
            <w:pPr>
              <w:ind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Предложенная цена, руб.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45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513 709,83 (Пятьсот тринадцать тысяч семьсот девять) рублей 83 копейки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</w:tbl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/>
          <w:sz w:val="14"/>
          <w:szCs w:val="26"/>
        </w:rPr>
      </w:pPr>
      <w:r>
        <w:rPr>
          <w:rFonts w:ascii="Times New Roman" w:hAnsi="Times New Roman" w:cs="Times New Roman"/>
          <w:bCs/>
          <w:sz w:val="14"/>
          <w:szCs w:val="26"/>
        </w:rPr>
      </w:r>
      <w:r>
        <w:rPr>
          <w:rFonts w:ascii="Times New Roman" w:hAnsi="Times New Roman" w:cs="Times New Roman"/>
          <w:bCs/>
          <w:sz w:val="14"/>
          <w:szCs w:val="26"/>
        </w:rPr>
      </w:r>
      <w:r>
        <w:rPr>
          <w:rFonts w:ascii="Times New Roman" w:hAnsi="Times New Roman" w:cs="Times New Roman"/>
          <w:bCs/>
          <w:sz w:val="14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Решение комиссии: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результате публичных торгов, победителем признан участник: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Сутурин Алексей Иннокентьевич</w:t>
      </w:r>
      <w:r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,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з</w:t>
      </w:r>
      <w:r>
        <w:rPr>
          <w:rFonts w:ascii="Times New Roman" w:hAnsi="Times New Roman" w:eastAsia="MS Mincho" w:cs="Times New Roman"/>
          <w:sz w:val="26"/>
          <w:szCs w:val="26"/>
          <w:highlight w:val="white"/>
        </w:rPr>
        <w:t xml:space="preserve">аявка принята в 15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час.50 мин. 27.10.2025 №2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, </w:t>
      </w:r>
      <w:r>
        <w:rPr>
          <w:rFonts w:ascii="Times New Roman" w:hAnsi="Times New Roman" w:cs="Times New Roman"/>
          <w:sz w:val="26"/>
          <w:szCs w:val="26"/>
          <w:highlight w:val="white"/>
          <w:lang w:eastAsia="en-US" w:bidi="en-US"/>
        </w:rPr>
        <w:t xml:space="preserve">предложивший наивысшую цену за участок в размере 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519 334,39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(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П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я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ь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с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д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в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я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н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а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д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ц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а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ь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ы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с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я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ч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р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и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с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а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р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и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д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ц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а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ь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ч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ы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р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р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у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б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л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я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3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9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к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п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white"/>
          <w:lang w:val="en-US"/>
        </w:rPr>
        <w:t xml:space="preserve">к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о результатах публичных торгов является основанием для заключения </w:t>
      </w:r>
      <w:r>
        <w:rPr>
          <w:rFonts w:ascii="Times New Roman" w:hAnsi="Times New Roman" w:cs="Times New Roman"/>
          <w:sz w:val="26"/>
          <w:szCs w:val="26"/>
        </w:rPr>
        <w:t xml:space="preserve">с Победителем договора.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победителем публичных торгов, засчитывается в оплату приобретаемого земельного участка.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Победитель публичных торгов обязан заключить договор купли-продажи земельного участка с министерством имущественных отношений Иркутской области не ранее 10 дней со дня размещения информации о результатах публичные торги на официальном сайте то</w:t>
      </w:r>
      <w:r>
        <w:rPr>
          <w:rFonts w:ascii="Times New Roman" w:hAnsi="Times New Roman" w:cs="Times New Roman"/>
          <w:sz w:val="26"/>
          <w:szCs w:val="26"/>
        </w:rPr>
        <w:t xml:space="preserve">ргов РФ и не позднее 10 рабочих дней со дня со дня направления победителю аукциона проекта договора. Осуществить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Настоящий протокол размещен в сети «Интернет» на официальном сайте Российской Федерации www.torgi.gov.ru (ГИС Торги), на официальном сайте инициатора торгов   www.mio.irkobl.ru и сайте организатора аукциона www.irkfi. ru.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2"/>
          <w:szCs w:val="26"/>
        </w:rPr>
      </w:pPr>
      <w:r>
        <w:rPr>
          <w:rFonts w:ascii="Times New Roman" w:hAnsi="Times New Roman" w:cs="Times New Roman"/>
          <w:sz w:val="12"/>
          <w:szCs w:val="26"/>
        </w:rPr>
      </w:r>
      <w:r>
        <w:rPr>
          <w:rFonts w:ascii="Times New Roman" w:hAnsi="Times New Roman" w:cs="Times New Roman"/>
          <w:sz w:val="12"/>
          <w:szCs w:val="26"/>
        </w:rPr>
      </w:r>
      <w:r>
        <w:rPr>
          <w:rFonts w:ascii="Times New Roman" w:hAnsi="Times New Roman" w:cs="Times New Roman"/>
          <w:sz w:val="12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Заместитель председателя комиссии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1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1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14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Член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99"/>
        <w:gridCol w:w="570"/>
        <w:gridCol w:w="2874"/>
      </w:tblGrid>
      <w:tr>
        <w:tblPrEx/>
        <w:trPr>
          <w:trHeight w:val="342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 Орлинская Марина Васильевна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4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7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101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Член комиссии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 xml:space="preserve">3. Ермак Виктор Акимович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________________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74" w:type="dxa"/>
            <w:textDirection w:val="lrTb"/>
            <w:noWrap w:val="false"/>
          </w:tcPr>
          <w:p>
            <w:r/>
            <w:r/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none" w:color="000000" w:sz="4" w:space="0"/>
                  </w:tcBorders>
                  <w:tcW w:w="2820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2820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(подпись)</w:t>
                  </w: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r>
                </w:p>
              </w:tc>
            </w:tr>
          </w:tbl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"/>
          <w:szCs w:val="26"/>
        </w:rPr>
      </w:pPr>
      <w:r>
        <w:rPr>
          <w:rFonts w:ascii="Times New Roman" w:hAnsi="Times New Roman" w:cs="Times New Roman"/>
          <w:color w:val="000000"/>
          <w:sz w:val="2"/>
          <w:szCs w:val="26"/>
        </w:rPr>
      </w:r>
      <w:r>
        <w:rPr>
          <w:rFonts w:ascii="Times New Roman" w:hAnsi="Times New Roman" w:cs="Times New Roman"/>
          <w:color w:val="000000"/>
          <w:sz w:val="2"/>
          <w:szCs w:val="26"/>
        </w:rPr>
      </w:r>
      <w:r>
        <w:rPr>
          <w:rFonts w:ascii="Times New Roman" w:hAnsi="Times New Roman" w:cs="Times New Roman"/>
          <w:color w:val="000000"/>
          <w:sz w:val="2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  <w:t xml:space="preserve">Победитель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_______________________________ </w:t>
            </w:r>
            <w:r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14"/>
                <w:szCs w:val="1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14"/>
                <w:szCs w:val="14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14"/>
                <w:szCs w:val="14"/>
                <w:lang w:val="en-US" w:eastAsia="en-US" w:bidi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/</w:t>
            </w:r>
            <w:r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  <w:t xml:space="preserve">________________/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r>
          </w:p>
        </w:tc>
      </w:tr>
    </w:tbl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sectPr>
      <w:footnotePr/>
      <w:endnotePr/>
      <w:type w:val="nextPage"/>
      <w:pgSz w:w="11905" w:h="16837" w:orient="portrait"/>
      <w:pgMar w:top="567" w:right="990" w:bottom="709" w:left="1418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 w:eastAsia="Times New Roman" w:cs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8"/>
  </w:num>
  <w:num w:numId="4">
    <w:abstractNumId w:val="10"/>
  </w:num>
  <w:num w:numId="5">
    <w:abstractNumId w:val="14"/>
  </w:num>
  <w:num w:numId="6">
    <w:abstractNumId w:val="7"/>
  </w:num>
  <w:num w:numId="7">
    <w:abstractNumId w:val="18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13"/>
  </w:num>
  <w:num w:numId="13">
    <w:abstractNumId w:val="21"/>
  </w:num>
  <w:num w:numId="14">
    <w:abstractNumId w:val="12"/>
  </w:num>
  <w:num w:numId="15">
    <w:abstractNumId w:val="20"/>
  </w:num>
  <w:num w:numId="16">
    <w:abstractNumId w:val="0"/>
  </w:num>
  <w:num w:numId="17">
    <w:abstractNumId w:val="1"/>
  </w:num>
  <w:num w:numId="18">
    <w:abstractNumId w:val="15"/>
  </w:num>
  <w:num w:numId="19">
    <w:abstractNumId w:val="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73"/>
    <w:link w:val="872"/>
    <w:uiPriority w:val="9"/>
    <w:rPr>
      <w:rFonts w:ascii="Arial" w:hAnsi="Arial" w:eastAsia="Arial" w:cs="Arial"/>
      <w:sz w:val="40"/>
      <w:szCs w:val="40"/>
    </w:rPr>
  </w:style>
  <w:style w:type="paragraph" w:styleId="700">
    <w:name w:val="Heading 2"/>
    <w:basedOn w:val="871"/>
    <w:next w:val="871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1">
    <w:name w:val="Heading 2 Char"/>
    <w:basedOn w:val="873"/>
    <w:link w:val="700"/>
    <w:uiPriority w:val="9"/>
    <w:rPr>
      <w:rFonts w:ascii="Arial" w:hAnsi="Arial" w:eastAsia="Arial" w:cs="Arial"/>
      <w:sz w:val="34"/>
    </w:rPr>
  </w:style>
  <w:style w:type="paragraph" w:styleId="702">
    <w:name w:val="Heading 3"/>
    <w:basedOn w:val="871"/>
    <w:next w:val="871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3">
    <w:name w:val="Heading 3 Char"/>
    <w:basedOn w:val="873"/>
    <w:link w:val="702"/>
    <w:uiPriority w:val="9"/>
    <w:rPr>
      <w:rFonts w:ascii="Arial" w:hAnsi="Arial" w:eastAsia="Arial" w:cs="Arial"/>
      <w:sz w:val="30"/>
      <w:szCs w:val="30"/>
    </w:rPr>
  </w:style>
  <w:style w:type="paragraph" w:styleId="704">
    <w:name w:val="Heading 4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5">
    <w:name w:val="Heading 4 Char"/>
    <w:basedOn w:val="873"/>
    <w:link w:val="704"/>
    <w:uiPriority w:val="9"/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7">
    <w:name w:val="Heading 5 Char"/>
    <w:basedOn w:val="873"/>
    <w:link w:val="706"/>
    <w:uiPriority w:val="9"/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9">
    <w:name w:val="Heading 6 Char"/>
    <w:basedOn w:val="873"/>
    <w:link w:val="708"/>
    <w:uiPriority w:val="9"/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7 Char"/>
    <w:basedOn w:val="87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3">
    <w:name w:val="Heading 8 Char"/>
    <w:basedOn w:val="873"/>
    <w:link w:val="712"/>
    <w:uiPriority w:val="9"/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871"/>
    <w:next w:val="871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>
    <w:name w:val="Heading 9 Char"/>
    <w:basedOn w:val="873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No Spacing"/>
    <w:uiPriority w:val="1"/>
    <w:qFormat/>
    <w:pPr>
      <w:spacing w:before="0" w:after="0" w:line="240" w:lineRule="auto"/>
    </w:pPr>
  </w:style>
  <w:style w:type="character" w:styleId="717">
    <w:name w:val="Title Char"/>
    <w:basedOn w:val="873"/>
    <w:link w:val="883"/>
    <w:uiPriority w:val="10"/>
    <w:rPr>
      <w:sz w:val="48"/>
      <w:szCs w:val="48"/>
    </w:rPr>
  </w:style>
  <w:style w:type="paragraph" w:styleId="718">
    <w:name w:val="Subtitle"/>
    <w:basedOn w:val="871"/>
    <w:next w:val="871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3"/>
    <w:link w:val="718"/>
    <w:uiPriority w:val="11"/>
    <w:rPr>
      <w:sz w:val="24"/>
      <w:szCs w:val="24"/>
    </w:rPr>
  </w:style>
  <w:style w:type="paragraph" w:styleId="720">
    <w:name w:val="Quote"/>
    <w:basedOn w:val="871"/>
    <w:next w:val="87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1"/>
    <w:next w:val="87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3"/>
    <w:link w:val="887"/>
    <w:uiPriority w:val="99"/>
  </w:style>
  <w:style w:type="character" w:styleId="725">
    <w:name w:val="Footer Char"/>
    <w:basedOn w:val="873"/>
    <w:link w:val="889"/>
    <w:uiPriority w:val="99"/>
  </w:style>
  <w:style w:type="paragraph" w:styleId="726">
    <w:name w:val="Caption"/>
    <w:basedOn w:val="871"/>
    <w:next w:val="871"/>
    <w:link w:val="7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7">
    <w:name w:val="Caption Char"/>
    <w:basedOn w:val="873"/>
    <w:link w:val="726"/>
    <w:uiPriority w:val="35"/>
    <w:rPr>
      <w:b/>
      <w:bCs/>
      <w:color w:val="4f81bd" w:themeColor="accent1"/>
      <w:sz w:val="18"/>
      <w:szCs w:val="18"/>
    </w:rPr>
  </w:style>
  <w:style w:type="table" w:styleId="728">
    <w:name w:val="Table Grid"/>
    <w:basedOn w:val="87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Table Grid Light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Plain Table 1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2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>
    <w:name w:val="Grid Table 4 - Accent 1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8">
    <w:name w:val="Grid Table 4 - Accent 2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Grid Table 4 - Accent 3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0">
    <w:name w:val="Grid Table 4 - Accent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Grid Table 4 - Accent 5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2">
    <w:name w:val="Grid Table 4 - Accent 6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3">
    <w:name w:val="Grid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0">
    <w:name w:val="Grid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1">
    <w:name w:val="Grid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2">
    <w:name w:val="Grid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3">
    <w:name w:val="Grid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4">
    <w:name w:val="Grid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5">
    <w:name w:val="Grid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2">
    <w:name w:val="List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3">
    <w:name w:val="List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4">
    <w:name w:val="List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5">
    <w:name w:val="List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6">
    <w:name w:val="List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7">
    <w:name w:val="List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0">
    <w:name w:val="List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1">
    <w:name w:val="List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List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3">
    <w:name w:val="List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List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5">
    <w:name w:val="List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6">
    <w:name w:val="List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7">
    <w:name w:val="List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8">
    <w:name w:val="List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9">
    <w:name w:val="List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0">
    <w:name w:val="List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1">
    <w:name w:val="List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2">
    <w:name w:val="List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3">
    <w:name w:val="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5">
    <w:name w:val="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6">
    <w:name w:val="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7">
    <w:name w:val="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8">
    <w:name w:val="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9">
    <w:name w:val="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0">
    <w:name w:val="Bordered &amp; 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Bordered &amp; 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2">
    <w:name w:val="Bordered &amp; 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3">
    <w:name w:val="Bordered &amp; 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4">
    <w:name w:val="Bordered &amp; 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5">
    <w:name w:val="Bordered &amp; 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6">
    <w:name w:val="Bordered &amp; 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7">
    <w:name w:val="Bordered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8">
    <w:name w:val="Bordered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9">
    <w:name w:val="Bordered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0">
    <w:name w:val="Bordered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1">
    <w:name w:val="Bordered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2">
    <w:name w:val="Bordered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3">
    <w:name w:val="Bordered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3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3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paragraph" w:styleId="872">
    <w:name w:val="Heading 1"/>
    <w:basedOn w:val="871"/>
    <w:next w:val="871"/>
    <w:link w:val="876"/>
    <w:uiPriority w:val="99"/>
    <w:qFormat/>
    <w:pPr>
      <w:ind w:right="45"/>
      <w:keepNext/>
      <w:spacing w:after="0" w:line="240" w:lineRule="auto"/>
      <w:outlineLvl w:val="0"/>
    </w:pPr>
    <w:rPr>
      <w:rFonts w:ascii="Times New Roman" w:hAnsi="Times New Roman" w:cs="Times New Roman"/>
      <w:sz w:val="20"/>
      <w:szCs w:val="20"/>
    </w:rPr>
  </w:style>
  <w:style w:type="character" w:styleId="873" w:default="1">
    <w:name w:val="Default Paragraph Font"/>
    <w:uiPriority w:val="1"/>
    <w:semiHidden/>
    <w:unhideWhenUsed/>
  </w:style>
  <w:style w:type="table" w:styleId="8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5" w:default="1">
    <w:name w:val="No List"/>
    <w:uiPriority w:val="99"/>
    <w:semiHidden/>
    <w:unhideWhenUsed/>
  </w:style>
  <w:style w:type="character" w:styleId="876" w:customStyle="1">
    <w:name w:val="Заголовок 1 Знак"/>
    <w:link w:val="872"/>
    <w:uiPriority w:val="99"/>
    <w:rPr>
      <w:rFonts w:ascii="Times New Roman" w:hAnsi="Times New Roman" w:cs="Times New Roman"/>
      <w:sz w:val="20"/>
      <w:szCs w:val="20"/>
    </w:rPr>
  </w:style>
  <w:style w:type="character" w:styleId="877">
    <w:name w:val="Hyperlink"/>
    <w:uiPriority w:val="99"/>
    <w:rPr>
      <w:color w:val="0000ff"/>
      <w:u w:val="single"/>
    </w:rPr>
  </w:style>
  <w:style w:type="character" w:styleId="878" w:customStyle="1">
    <w:name w:val="Основной текст (3)_"/>
    <w:link w:val="879"/>
    <w:uiPriority w:val="99"/>
    <w:rPr>
      <w:b/>
      <w:bCs/>
      <w:sz w:val="18"/>
      <w:szCs w:val="18"/>
      <w:shd w:val="clear" w:color="auto" w:fill="ffffff"/>
    </w:rPr>
  </w:style>
  <w:style w:type="paragraph" w:styleId="879" w:customStyle="1">
    <w:name w:val="Основной текст (3)1"/>
    <w:basedOn w:val="871"/>
    <w:link w:val="878"/>
    <w:uiPriority w:val="99"/>
    <w:pPr>
      <w:ind w:hanging="1460"/>
      <w:spacing w:before="180" w:after="180" w:line="221" w:lineRule="exact"/>
      <w:shd w:val="clear" w:color="auto" w:fill="ffffff"/>
    </w:pPr>
    <w:rPr>
      <w:rFonts w:cs="Times New Roman"/>
      <w:b/>
      <w:bCs/>
      <w:sz w:val="18"/>
      <w:szCs w:val="18"/>
    </w:rPr>
  </w:style>
  <w:style w:type="paragraph" w:styleId="880">
    <w:name w:val="List Paragraph"/>
    <w:basedOn w:val="871"/>
    <w:uiPriority w:val="99"/>
    <w:qFormat/>
    <w:pPr>
      <w:ind w:left="720"/>
    </w:pPr>
  </w:style>
  <w:style w:type="paragraph" w:styleId="881">
    <w:name w:val="Balloon Text"/>
    <w:basedOn w:val="871"/>
    <w:link w:val="882"/>
    <w:uiPriority w:val="99"/>
    <w:semiHidden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styleId="882" w:customStyle="1">
    <w:name w:val="Текст выноски Знак"/>
    <w:link w:val="881"/>
    <w:uiPriority w:val="99"/>
    <w:semiHidden/>
    <w:rPr>
      <w:rFonts w:ascii="Tahoma" w:hAnsi="Tahoma" w:cs="Tahoma"/>
      <w:sz w:val="16"/>
      <w:szCs w:val="16"/>
    </w:rPr>
  </w:style>
  <w:style w:type="paragraph" w:styleId="883">
    <w:name w:val="Title"/>
    <w:basedOn w:val="871"/>
    <w:link w:val="884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884" w:customStyle="1">
    <w:name w:val="Заголовок Знак"/>
    <w:link w:val="883"/>
    <w:uiPriority w:val="99"/>
    <w:rPr>
      <w:rFonts w:ascii="Times New Roman" w:hAnsi="Times New Roman" w:cs="Times New Roman"/>
      <w:sz w:val="24"/>
      <w:szCs w:val="24"/>
    </w:rPr>
  </w:style>
  <w:style w:type="paragraph" w:styleId="885" w:customStyle="1">
    <w:name w:val="Знак"/>
    <w:basedOn w:val="871"/>
    <w:pPr>
      <w:spacing w:after="160" w:line="240" w:lineRule="auto"/>
    </w:pPr>
    <w:rPr>
      <w:rFonts w:ascii="Arial" w:hAnsi="Arial" w:cs="Times New Roman"/>
      <w:b/>
      <w:color w:val="ffffff"/>
      <w:sz w:val="32"/>
      <w:szCs w:val="20"/>
      <w:lang w:val="en-US" w:eastAsia="en-US"/>
    </w:rPr>
  </w:style>
  <w:style w:type="character" w:styleId="886">
    <w:name w:val="Emphasis"/>
    <w:uiPriority w:val="20"/>
    <w:qFormat/>
    <w:rPr>
      <w:rFonts w:cs="Times New Roman"/>
      <w:i/>
      <w:iCs/>
    </w:rPr>
  </w:style>
  <w:style w:type="paragraph" w:styleId="887">
    <w:name w:val="Header"/>
    <w:basedOn w:val="871"/>
    <w:link w:val="88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8" w:customStyle="1">
    <w:name w:val="Верхний колонтитул Знак"/>
    <w:link w:val="887"/>
    <w:uiPriority w:val="99"/>
    <w:rPr>
      <w:rFonts w:cs="Calibri"/>
      <w:sz w:val="22"/>
      <w:szCs w:val="22"/>
    </w:rPr>
  </w:style>
  <w:style w:type="paragraph" w:styleId="889">
    <w:name w:val="Footer"/>
    <w:basedOn w:val="871"/>
    <w:link w:val="89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0" w:customStyle="1">
    <w:name w:val="Нижний колонтитул Знак"/>
    <w:link w:val="889"/>
    <w:uiPriority w:val="99"/>
    <w:rPr>
      <w:rFonts w:cs="Calibri"/>
      <w:sz w:val="22"/>
      <w:szCs w:val="22"/>
    </w:rPr>
  </w:style>
  <w:style w:type="paragraph" w:styleId="891">
    <w:name w:val="Normal (Web)"/>
    <w:basedOn w:val="871"/>
    <w:uiPriority w:val="99"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ogu_fond@mail.ru" TargetMode="External"/><Relationship Id="rId11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A846E-7F93-4345-B646-05BC8CAE9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manueva</cp:lastModifiedBy>
  <cp:revision>11</cp:revision>
  <dcterms:created xsi:type="dcterms:W3CDTF">2025-05-15T02:55:00Z</dcterms:created>
  <dcterms:modified xsi:type="dcterms:W3CDTF">2025-10-31T04:10:53Z</dcterms:modified>
</cp:coreProperties>
</file>