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F8E" w:rsidRDefault="00E55F8E" w:rsidP="00E55F8E">
      <w:pPr>
        <w:autoSpaceDE w:val="0"/>
        <w:autoSpaceDN w:val="0"/>
        <w:adjustRightInd w:val="0"/>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CF609B">
        <w:rPr>
          <w:sz w:val="26"/>
          <w:szCs w:val="26"/>
        </w:rPr>
        <w:t>11</w:t>
      </w:r>
      <w:r w:rsidR="006113F4">
        <w:rPr>
          <w:sz w:val="26"/>
          <w:szCs w:val="26"/>
        </w:rPr>
        <w:t>.0</w:t>
      </w:r>
      <w:r w:rsidR="00553374">
        <w:rPr>
          <w:sz w:val="26"/>
          <w:szCs w:val="26"/>
        </w:rPr>
        <w:t>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CF609B">
        <w:rPr>
          <w:sz w:val="26"/>
          <w:szCs w:val="26"/>
        </w:rPr>
        <w:t>293</w:t>
      </w:r>
      <w:r w:rsidR="00700810" w:rsidRPr="00466142">
        <w:rPr>
          <w:sz w:val="26"/>
          <w:szCs w:val="26"/>
        </w:rPr>
        <w:t>-рп</w:t>
      </w:r>
      <w:r w:rsidR="003157FE">
        <w:rPr>
          <w:sz w:val="26"/>
          <w:szCs w:val="26"/>
        </w:rPr>
        <w:t xml:space="preserve"> </w:t>
      </w:r>
      <w:r w:rsidR="00D01F24">
        <w:rPr>
          <w:sz w:val="26"/>
          <w:szCs w:val="26"/>
        </w:rPr>
        <w:t>«О проведении аукционов на право заключения договоров</w:t>
      </w:r>
      <w:r w:rsidR="00252278" w:rsidRPr="00466142">
        <w:rPr>
          <w:sz w:val="26"/>
          <w:szCs w:val="26"/>
        </w:rPr>
        <w:t xml:space="preserve"> аренды земельн</w:t>
      </w:r>
      <w:r w:rsidR="00D01F24">
        <w:rPr>
          <w:sz w:val="26"/>
          <w:szCs w:val="26"/>
        </w:rPr>
        <w:t>ых участков</w:t>
      </w:r>
      <w:r w:rsidR="00252278" w:rsidRPr="00466142">
        <w:rPr>
          <w:sz w:val="26"/>
          <w:szCs w:val="26"/>
        </w:rPr>
        <w:t>»,</w:t>
      </w:r>
      <w:r w:rsidR="00CF609B">
        <w:rPr>
          <w:sz w:val="26"/>
          <w:szCs w:val="26"/>
        </w:rPr>
        <w:t xml:space="preserve"> писем</w:t>
      </w:r>
      <w:r w:rsidR="005D68A5" w:rsidRPr="00466142">
        <w:rPr>
          <w:sz w:val="26"/>
          <w:szCs w:val="26"/>
        </w:rPr>
        <w:t xml:space="preserve"> министерства имущественных отношений Иркутской области от </w:t>
      </w:r>
      <w:r w:rsidR="00FB5B42">
        <w:rPr>
          <w:sz w:val="26"/>
          <w:szCs w:val="26"/>
        </w:rPr>
        <w:t>28</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CF609B">
        <w:rPr>
          <w:sz w:val="26"/>
          <w:szCs w:val="26"/>
        </w:rPr>
        <w:t>8778</w:t>
      </w:r>
      <w:r w:rsidR="00112028">
        <w:rPr>
          <w:sz w:val="26"/>
          <w:szCs w:val="26"/>
        </w:rPr>
        <w:t>/24</w:t>
      </w:r>
      <w:r w:rsidR="00CF609B">
        <w:rPr>
          <w:sz w:val="26"/>
          <w:szCs w:val="26"/>
        </w:rPr>
        <w:t>, №02-51-8780/24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CC1F7B" w:rsidRDefault="00CC1F7B" w:rsidP="00CC1F7B">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CC1F7B">
      <w:pPr>
        <w:pStyle w:val="a5"/>
        <w:spacing w:after="0"/>
        <w:ind w:firstLine="426"/>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D01F24">
        <w:rPr>
          <w:rFonts w:eastAsia="Calibri"/>
          <w:b/>
          <w:sz w:val="26"/>
          <w:szCs w:val="26"/>
        </w:rPr>
        <w:t>06</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4F4E24" w:rsidRPr="00B43E40">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E55F8E"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CF609B">
        <w:rPr>
          <w:rFonts w:eastAsia="Calibri"/>
          <w:b/>
          <w:sz w:val="26"/>
          <w:szCs w:val="26"/>
        </w:rPr>
        <w:t>04</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CF609B">
        <w:rPr>
          <w:rFonts w:eastAsia="Calibri"/>
          <w:b/>
          <w:sz w:val="26"/>
          <w:szCs w:val="26"/>
        </w:rPr>
        <w:t>12</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ab/>
        <w:t>3</w:t>
      </w:r>
      <w:r w:rsidR="0092111D" w:rsidRPr="00B43E40">
        <w:rPr>
          <w:rFonts w:eastAsia="Calibri"/>
          <w:sz w:val="26"/>
          <w:szCs w:val="26"/>
        </w:rPr>
        <w:t xml:space="preserve">) Дата рассмотрения заявок: </w:t>
      </w:r>
      <w:r w:rsidR="00D01F24">
        <w:rPr>
          <w:rFonts w:eastAsia="Calibri"/>
          <w:b/>
          <w:sz w:val="26"/>
          <w:szCs w:val="26"/>
        </w:rPr>
        <w:t>07</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B43E40" w:rsidRPr="00B43E40">
        <w:rPr>
          <w:rFonts w:eastAsia="Calibri"/>
          <w:b/>
          <w:sz w:val="26"/>
          <w:szCs w:val="26"/>
        </w:rPr>
        <w:t>10</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CF609B">
        <w:rPr>
          <w:rFonts w:eastAsia="Calibri"/>
          <w:b/>
          <w:sz w:val="26"/>
          <w:szCs w:val="26"/>
        </w:rPr>
        <w:t>09</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CF609B">
        <w:rPr>
          <w:rFonts w:eastAsia="Calibri"/>
          <w:b/>
          <w:sz w:val="26"/>
          <w:szCs w:val="26"/>
        </w:rPr>
        <w:t>09</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16366F" w:rsidRDefault="00FB0955" w:rsidP="000A3EEA">
      <w:pPr>
        <w:pStyle w:val="a3"/>
        <w:suppressAutoHyphens/>
        <w:ind w:firstLine="567"/>
        <w:jc w:val="both"/>
        <w:rPr>
          <w:sz w:val="20"/>
        </w:rPr>
      </w:pPr>
    </w:p>
    <w:p w:rsidR="00252278" w:rsidRPr="00CF609B" w:rsidRDefault="00621F25" w:rsidP="0016366F">
      <w:pPr>
        <w:pStyle w:val="a3"/>
        <w:numPr>
          <w:ilvl w:val="0"/>
          <w:numId w:val="12"/>
        </w:numPr>
        <w:suppressAutoHyphens/>
        <w:jc w:val="both"/>
        <w:rPr>
          <w:b/>
          <w:sz w:val="26"/>
          <w:szCs w:val="26"/>
        </w:rPr>
      </w:pPr>
      <w:r w:rsidRPr="00B43E40">
        <w:rPr>
          <w:b/>
          <w:sz w:val="26"/>
          <w:szCs w:val="26"/>
        </w:rPr>
        <w:t>Предмет аукциона</w:t>
      </w:r>
      <w:r w:rsidR="00B7101D" w:rsidRPr="00B7101D">
        <w:t xml:space="preserve"> </w:t>
      </w:r>
      <w:r w:rsidR="00B7101D" w:rsidRPr="00B7101D">
        <w:rPr>
          <w:sz w:val="26"/>
          <w:szCs w:val="26"/>
        </w:rPr>
        <w:t>право заключения договора аренды земельного участка</w:t>
      </w:r>
    </w:p>
    <w:p w:rsidR="00CF609B" w:rsidRPr="00B43E40" w:rsidRDefault="00CF609B" w:rsidP="00CF609B">
      <w:pPr>
        <w:pStyle w:val="a3"/>
        <w:suppressAutoHyphens/>
        <w:ind w:left="708"/>
        <w:jc w:val="both"/>
        <w:rPr>
          <w:b/>
          <w:sz w:val="26"/>
          <w:szCs w:val="26"/>
        </w:rPr>
      </w:pPr>
      <w:r>
        <w:rPr>
          <w:b/>
          <w:sz w:val="26"/>
          <w:szCs w:val="26"/>
        </w:rPr>
        <w:t>Лот №1</w:t>
      </w:r>
    </w:p>
    <w:p w:rsidR="003157FE" w:rsidRPr="00CF609B" w:rsidRDefault="0016366F" w:rsidP="0016366F">
      <w:pPr>
        <w:tabs>
          <w:tab w:val="left" w:pos="540"/>
          <w:tab w:val="left" w:pos="720"/>
        </w:tabs>
        <w:jc w:val="both"/>
        <w:rPr>
          <w:sz w:val="26"/>
          <w:szCs w:val="26"/>
        </w:rPr>
      </w:pPr>
      <w:r>
        <w:rPr>
          <w:b/>
          <w:sz w:val="26"/>
          <w:szCs w:val="26"/>
        </w:rPr>
        <w:tab/>
      </w:r>
      <w:r w:rsidR="00D01F24">
        <w:rPr>
          <w:b/>
          <w:sz w:val="26"/>
          <w:szCs w:val="26"/>
        </w:rPr>
        <w:tab/>
      </w:r>
      <w:r w:rsidR="00252278" w:rsidRPr="00CF609B">
        <w:rPr>
          <w:b/>
          <w:sz w:val="26"/>
          <w:szCs w:val="26"/>
        </w:rPr>
        <w:t xml:space="preserve">Характеристика земельного участка: </w:t>
      </w:r>
      <w:r w:rsidR="00CA3AAD" w:rsidRPr="00CF609B">
        <w:rPr>
          <w:sz w:val="26"/>
          <w:szCs w:val="26"/>
        </w:rPr>
        <w:t xml:space="preserve">земельный участок из земель </w:t>
      </w:r>
      <w:r w:rsidR="00E6130F" w:rsidRPr="00CF609B">
        <w:rPr>
          <w:sz w:val="26"/>
          <w:szCs w:val="26"/>
        </w:rPr>
        <w:t>населённых пунктов</w:t>
      </w:r>
      <w:r w:rsidR="00872E16" w:rsidRPr="00CF609B">
        <w:rPr>
          <w:sz w:val="26"/>
          <w:szCs w:val="26"/>
        </w:rPr>
        <w:t xml:space="preserve"> </w:t>
      </w:r>
      <w:r w:rsidR="00CA3AAD" w:rsidRPr="00CF609B">
        <w:rPr>
          <w:sz w:val="26"/>
          <w:szCs w:val="26"/>
        </w:rPr>
        <w:t xml:space="preserve">площадью </w:t>
      </w:r>
      <w:r w:rsidR="00CF609B" w:rsidRPr="00CF609B">
        <w:rPr>
          <w:sz w:val="26"/>
          <w:szCs w:val="26"/>
        </w:rPr>
        <w:t>2062</w:t>
      </w:r>
      <w:r w:rsidR="00E0339F" w:rsidRPr="00CF609B">
        <w:rPr>
          <w:sz w:val="26"/>
          <w:szCs w:val="26"/>
        </w:rPr>
        <w:t xml:space="preserve"> </w:t>
      </w:r>
      <w:proofErr w:type="spellStart"/>
      <w:proofErr w:type="gramStart"/>
      <w:r w:rsidR="00E0339F" w:rsidRPr="00CF609B">
        <w:rPr>
          <w:sz w:val="26"/>
          <w:szCs w:val="26"/>
        </w:rPr>
        <w:t>кв.м</w:t>
      </w:r>
      <w:proofErr w:type="spellEnd"/>
      <w:proofErr w:type="gramEnd"/>
      <w:r w:rsidR="00E0339F" w:rsidRPr="00CF609B">
        <w:rPr>
          <w:sz w:val="26"/>
          <w:szCs w:val="26"/>
        </w:rPr>
        <w:t xml:space="preserve"> (кадастровый номер 38:06:</w:t>
      </w:r>
      <w:r w:rsidR="00CF609B" w:rsidRPr="00CF609B">
        <w:rPr>
          <w:sz w:val="26"/>
          <w:szCs w:val="26"/>
        </w:rPr>
        <w:t>100801</w:t>
      </w:r>
      <w:r w:rsidR="00E0339F" w:rsidRPr="00CF609B">
        <w:rPr>
          <w:sz w:val="26"/>
          <w:szCs w:val="26"/>
        </w:rPr>
        <w:t>:</w:t>
      </w:r>
      <w:r w:rsidR="00CF609B" w:rsidRPr="00CF609B">
        <w:rPr>
          <w:sz w:val="26"/>
          <w:szCs w:val="26"/>
        </w:rPr>
        <w:t>39948</w:t>
      </w:r>
      <w:r w:rsidR="00E0339F" w:rsidRPr="00CF609B">
        <w:rPr>
          <w:sz w:val="26"/>
          <w:szCs w:val="26"/>
        </w:rPr>
        <w:t>, адрес:</w:t>
      </w:r>
      <w:r w:rsidR="00CF609B" w:rsidRPr="00CF609B">
        <w:rPr>
          <w:sz w:val="26"/>
          <w:szCs w:val="26"/>
        </w:rPr>
        <w:t xml:space="preserve"> Российская Федерация, </w:t>
      </w:r>
      <w:r w:rsidR="00E0339F" w:rsidRPr="00CF609B">
        <w:rPr>
          <w:sz w:val="26"/>
          <w:szCs w:val="26"/>
        </w:rPr>
        <w:t xml:space="preserve"> Иркутская область, Иркутский</w:t>
      </w:r>
      <w:r w:rsidR="00CF609B" w:rsidRPr="00CF609B">
        <w:rPr>
          <w:sz w:val="26"/>
          <w:szCs w:val="26"/>
        </w:rPr>
        <w:t xml:space="preserve"> муниципальный</w:t>
      </w:r>
      <w:r w:rsidR="00E0339F" w:rsidRPr="00CF609B">
        <w:rPr>
          <w:sz w:val="26"/>
          <w:szCs w:val="26"/>
        </w:rPr>
        <w:t xml:space="preserve"> район,</w:t>
      </w:r>
      <w:r w:rsidR="00CF609B" w:rsidRPr="00CF609B">
        <w:rPr>
          <w:sz w:val="26"/>
          <w:szCs w:val="26"/>
        </w:rPr>
        <w:t xml:space="preserve"> </w:t>
      </w:r>
      <w:proofErr w:type="spellStart"/>
      <w:r w:rsidR="00CF609B" w:rsidRPr="00CF609B">
        <w:rPr>
          <w:sz w:val="26"/>
          <w:szCs w:val="26"/>
        </w:rPr>
        <w:t>Оекское</w:t>
      </w:r>
      <w:proofErr w:type="spellEnd"/>
      <w:r w:rsidR="00CF609B" w:rsidRPr="00CF609B">
        <w:rPr>
          <w:sz w:val="26"/>
          <w:szCs w:val="26"/>
        </w:rPr>
        <w:t xml:space="preserve"> сельское поселение,</w:t>
      </w:r>
      <w:r w:rsidR="00E0339F" w:rsidRPr="00CF609B">
        <w:rPr>
          <w:sz w:val="26"/>
          <w:szCs w:val="26"/>
        </w:rPr>
        <w:t xml:space="preserve"> с. </w:t>
      </w:r>
      <w:proofErr w:type="spellStart"/>
      <w:r w:rsidR="00CF609B" w:rsidRPr="00CF609B">
        <w:rPr>
          <w:sz w:val="26"/>
          <w:szCs w:val="26"/>
        </w:rPr>
        <w:t>Оек</w:t>
      </w:r>
      <w:proofErr w:type="spellEnd"/>
      <w:r w:rsidR="002D763D" w:rsidRPr="00CF609B">
        <w:rPr>
          <w:sz w:val="26"/>
          <w:szCs w:val="26"/>
        </w:rPr>
        <w:t>)</w:t>
      </w:r>
      <w:r w:rsidR="00657065">
        <w:rPr>
          <w:sz w:val="26"/>
          <w:szCs w:val="26"/>
        </w:rPr>
        <w:t>.</w:t>
      </w:r>
    </w:p>
    <w:p w:rsidR="00252278" w:rsidRPr="00CF609B" w:rsidRDefault="00252278" w:rsidP="0016366F">
      <w:pPr>
        <w:pStyle w:val="a3"/>
        <w:suppressAutoHyphens/>
        <w:ind w:firstLine="709"/>
        <w:jc w:val="both"/>
        <w:rPr>
          <w:bCs w:val="0"/>
          <w:sz w:val="26"/>
          <w:szCs w:val="26"/>
        </w:rPr>
      </w:pPr>
      <w:r w:rsidRPr="00CF609B">
        <w:rPr>
          <w:b/>
          <w:sz w:val="26"/>
          <w:szCs w:val="26"/>
        </w:rPr>
        <w:t xml:space="preserve">Право на земельный участок: </w:t>
      </w:r>
      <w:r w:rsidRPr="00CF609B">
        <w:rPr>
          <w:sz w:val="26"/>
          <w:szCs w:val="26"/>
        </w:rPr>
        <w:t>государственная собственность (право собственности не разграничено).</w:t>
      </w:r>
    </w:p>
    <w:p w:rsidR="00252278" w:rsidRPr="00CF609B" w:rsidRDefault="00222F9F" w:rsidP="0016366F">
      <w:pPr>
        <w:pStyle w:val="ad"/>
        <w:tabs>
          <w:tab w:val="left" w:pos="540"/>
          <w:tab w:val="left" w:pos="720"/>
        </w:tabs>
        <w:ind w:left="0" w:firstLine="709"/>
        <w:jc w:val="both"/>
        <w:rPr>
          <w:bCs/>
          <w:iCs/>
          <w:sz w:val="26"/>
          <w:szCs w:val="26"/>
        </w:rPr>
      </w:pPr>
      <w:r w:rsidRPr="00CF609B">
        <w:rPr>
          <w:b/>
          <w:bCs/>
          <w:iCs/>
          <w:sz w:val="26"/>
          <w:szCs w:val="26"/>
        </w:rPr>
        <w:tab/>
      </w:r>
      <w:r w:rsidR="00252278" w:rsidRPr="00CF609B">
        <w:rPr>
          <w:b/>
          <w:bCs/>
          <w:iCs/>
          <w:sz w:val="26"/>
          <w:szCs w:val="26"/>
        </w:rPr>
        <w:t xml:space="preserve">Категория земель: </w:t>
      </w:r>
      <w:r w:rsidR="00252278" w:rsidRPr="00CF609B">
        <w:rPr>
          <w:bCs/>
          <w:iCs/>
          <w:sz w:val="26"/>
          <w:szCs w:val="26"/>
        </w:rPr>
        <w:t xml:space="preserve">земли </w:t>
      </w:r>
      <w:r w:rsidR="00E6130F" w:rsidRPr="00CF609B">
        <w:rPr>
          <w:bCs/>
          <w:iCs/>
          <w:sz w:val="26"/>
          <w:szCs w:val="26"/>
        </w:rPr>
        <w:t>населённых пунктов</w:t>
      </w:r>
      <w:r w:rsidR="00252278" w:rsidRPr="00CF609B">
        <w:rPr>
          <w:bCs/>
          <w:iCs/>
          <w:sz w:val="26"/>
          <w:szCs w:val="26"/>
        </w:rPr>
        <w:t>.</w:t>
      </w:r>
      <w:r w:rsidR="00252278" w:rsidRPr="00CF609B">
        <w:rPr>
          <w:bCs/>
          <w:iCs/>
          <w:sz w:val="26"/>
          <w:szCs w:val="26"/>
        </w:rPr>
        <w:tab/>
      </w:r>
    </w:p>
    <w:p w:rsidR="00D1551B" w:rsidRPr="00CF609B" w:rsidRDefault="00252278" w:rsidP="0016366F">
      <w:pPr>
        <w:tabs>
          <w:tab w:val="left" w:pos="567"/>
        </w:tabs>
        <w:suppressAutoHyphens/>
        <w:ind w:firstLine="709"/>
        <w:jc w:val="both"/>
        <w:rPr>
          <w:sz w:val="26"/>
          <w:szCs w:val="26"/>
        </w:rPr>
      </w:pPr>
      <w:r w:rsidRPr="00CF609B">
        <w:rPr>
          <w:b/>
          <w:bCs/>
          <w:sz w:val="26"/>
          <w:szCs w:val="26"/>
        </w:rPr>
        <w:t>Основные виды разрешенного использования</w:t>
      </w:r>
      <w:r w:rsidR="004654F9" w:rsidRPr="00CF609B">
        <w:rPr>
          <w:b/>
          <w:bCs/>
          <w:sz w:val="26"/>
          <w:szCs w:val="26"/>
        </w:rPr>
        <w:t>:</w:t>
      </w:r>
      <w:r w:rsidR="00222F9F" w:rsidRPr="00CF609B">
        <w:rPr>
          <w:sz w:val="26"/>
          <w:szCs w:val="26"/>
        </w:rPr>
        <w:t xml:space="preserve"> </w:t>
      </w:r>
      <w:r w:rsidR="002D763D" w:rsidRPr="00CF609B">
        <w:rPr>
          <w:sz w:val="26"/>
          <w:szCs w:val="26"/>
        </w:rPr>
        <w:t>для индивидуального жилищного строительства.</w:t>
      </w:r>
    </w:p>
    <w:p w:rsidR="006318A0" w:rsidRPr="006318A0" w:rsidRDefault="006318A0" w:rsidP="006318A0">
      <w:pPr>
        <w:tabs>
          <w:tab w:val="left" w:pos="567"/>
        </w:tabs>
        <w:suppressAutoHyphens/>
        <w:jc w:val="both"/>
        <w:rPr>
          <w:sz w:val="26"/>
          <w:szCs w:val="26"/>
        </w:rPr>
      </w:pPr>
      <w:r>
        <w:rPr>
          <w:b/>
          <w:bCs/>
          <w:iCs/>
          <w:sz w:val="26"/>
          <w:szCs w:val="26"/>
        </w:rPr>
        <w:tab/>
      </w:r>
      <w:r w:rsidRPr="006318A0">
        <w:rPr>
          <w:b/>
          <w:bCs/>
          <w:iCs/>
          <w:sz w:val="26"/>
          <w:szCs w:val="26"/>
        </w:rPr>
        <w:t xml:space="preserve">Максимально и минимально допустимые параметры разрешенного строительства: </w:t>
      </w:r>
      <w:r w:rsidRPr="006318A0">
        <w:rPr>
          <w:sz w:val="26"/>
          <w:szCs w:val="26"/>
        </w:rPr>
        <w:t xml:space="preserve">       В соответствии с правилами землепользования и застройки </w:t>
      </w:r>
      <w:proofErr w:type="spellStart"/>
      <w:r w:rsidRPr="006318A0">
        <w:rPr>
          <w:sz w:val="26"/>
          <w:szCs w:val="26"/>
        </w:rPr>
        <w:t>Оекского</w:t>
      </w:r>
      <w:proofErr w:type="spellEnd"/>
      <w:r w:rsidRPr="006318A0">
        <w:rPr>
          <w:sz w:val="26"/>
          <w:szCs w:val="26"/>
        </w:rPr>
        <w:t xml:space="preserve"> муниципального образования земельный участок,  расположен в зоне  застройки индивидуальными жилыми домами.</w:t>
      </w:r>
    </w:p>
    <w:p w:rsidR="00222F9F" w:rsidRPr="00CF609B" w:rsidRDefault="00222F9F" w:rsidP="0016366F">
      <w:pPr>
        <w:tabs>
          <w:tab w:val="left" w:pos="567"/>
        </w:tabs>
        <w:suppressAutoHyphens/>
        <w:ind w:firstLine="709"/>
        <w:jc w:val="both"/>
        <w:rPr>
          <w:rStyle w:val="af2"/>
          <w:b/>
          <w:i w:val="0"/>
          <w:sz w:val="26"/>
          <w:szCs w:val="26"/>
        </w:rPr>
      </w:pPr>
      <w:r w:rsidRPr="00CF609B">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CF609B" w:rsidRDefault="00222F9F" w:rsidP="002D763D">
      <w:pPr>
        <w:suppressAutoHyphens/>
        <w:ind w:firstLine="708"/>
        <w:jc w:val="both"/>
        <w:rPr>
          <w:sz w:val="26"/>
          <w:szCs w:val="26"/>
        </w:rPr>
      </w:pPr>
      <w:r w:rsidRPr="00CF609B">
        <w:rPr>
          <w:sz w:val="26"/>
          <w:szCs w:val="26"/>
        </w:rPr>
        <w:t xml:space="preserve">- </w:t>
      </w:r>
      <w:r w:rsidR="00E0339F" w:rsidRPr="00CF609B">
        <w:rPr>
          <w:sz w:val="26"/>
          <w:szCs w:val="26"/>
        </w:rPr>
        <w:t xml:space="preserve">Письмо </w:t>
      </w:r>
      <w:r w:rsidR="002764E0" w:rsidRPr="00CF609B">
        <w:rPr>
          <w:sz w:val="26"/>
          <w:szCs w:val="26"/>
        </w:rPr>
        <w:t>филиала АО «ИЭСК» «</w:t>
      </w:r>
      <w:r w:rsidR="002D763D" w:rsidRPr="00CF609B">
        <w:rPr>
          <w:sz w:val="26"/>
          <w:szCs w:val="26"/>
        </w:rPr>
        <w:t>Восточные</w:t>
      </w:r>
      <w:r w:rsidR="002764E0" w:rsidRPr="00CF609B">
        <w:rPr>
          <w:sz w:val="26"/>
          <w:szCs w:val="26"/>
        </w:rPr>
        <w:t xml:space="preserve"> электрические сети</w:t>
      </w:r>
      <w:r w:rsidR="00E0339F" w:rsidRPr="00CF609B">
        <w:rPr>
          <w:sz w:val="26"/>
          <w:szCs w:val="26"/>
        </w:rPr>
        <w:t>» «О техн</w:t>
      </w:r>
      <w:r w:rsidR="00CF609B" w:rsidRPr="00CF609B">
        <w:rPr>
          <w:sz w:val="26"/>
          <w:szCs w:val="26"/>
        </w:rPr>
        <w:t>ологическом присоединении» от 18</w:t>
      </w:r>
      <w:r w:rsidR="002D763D" w:rsidRPr="00CF609B">
        <w:rPr>
          <w:sz w:val="26"/>
          <w:szCs w:val="26"/>
        </w:rPr>
        <w:t>.12</w:t>
      </w:r>
      <w:r w:rsidR="00E0339F" w:rsidRPr="00CF609B">
        <w:rPr>
          <w:sz w:val="26"/>
          <w:szCs w:val="26"/>
        </w:rPr>
        <w:t>.2023 №</w:t>
      </w:r>
      <w:r w:rsidR="00CF609B" w:rsidRPr="00CF609B">
        <w:rPr>
          <w:sz w:val="26"/>
          <w:szCs w:val="26"/>
        </w:rPr>
        <w:t>6464</w:t>
      </w:r>
      <w:r w:rsidR="002D763D" w:rsidRPr="00CF609B">
        <w:rPr>
          <w:sz w:val="26"/>
          <w:szCs w:val="26"/>
        </w:rPr>
        <w:t>.</w:t>
      </w:r>
      <w:r w:rsidR="00D1551B" w:rsidRPr="00CF609B">
        <w:rPr>
          <w:sz w:val="26"/>
          <w:szCs w:val="26"/>
        </w:rPr>
        <w:t xml:space="preserve"> </w:t>
      </w:r>
    </w:p>
    <w:p w:rsidR="00D1551B" w:rsidRPr="00CF609B" w:rsidRDefault="00023077" w:rsidP="0016366F">
      <w:pPr>
        <w:tabs>
          <w:tab w:val="left" w:pos="567"/>
        </w:tabs>
        <w:suppressAutoHyphens/>
        <w:ind w:firstLine="709"/>
        <w:jc w:val="both"/>
        <w:rPr>
          <w:sz w:val="26"/>
          <w:szCs w:val="26"/>
        </w:rPr>
      </w:pPr>
      <w:r w:rsidRPr="00CF609B">
        <w:rPr>
          <w:sz w:val="26"/>
          <w:szCs w:val="26"/>
        </w:rPr>
        <w:t xml:space="preserve">- </w:t>
      </w:r>
      <w:r w:rsidR="00E0339F" w:rsidRPr="00CF609B">
        <w:rPr>
          <w:sz w:val="26"/>
          <w:szCs w:val="26"/>
        </w:rPr>
        <w:t>Письмо ООО «</w:t>
      </w:r>
      <w:proofErr w:type="spellStart"/>
      <w:r w:rsidR="00CF609B" w:rsidRPr="00CF609B">
        <w:rPr>
          <w:sz w:val="26"/>
          <w:szCs w:val="26"/>
        </w:rPr>
        <w:t>Южнобайкальское</w:t>
      </w:r>
      <w:proofErr w:type="spellEnd"/>
      <w:r w:rsidR="002D763D" w:rsidRPr="00CF609B">
        <w:rPr>
          <w:sz w:val="26"/>
          <w:szCs w:val="26"/>
        </w:rPr>
        <w:t xml:space="preserve">» от </w:t>
      </w:r>
      <w:r w:rsidR="00CF609B" w:rsidRPr="00CF609B">
        <w:rPr>
          <w:sz w:val="26"/>
          <w:szCs w:val="26"/>
        </w:rPr>
        <w:t>01</w:t>
      </w:r>
      <w:r w:rsidR="002D763D" w:rsidRPr="00CF609B">
        <w:rPr>
          <w:sz w:val="26"/>
          <w:szCs w:val="26"/>
        </w:rPr>
        <w:t>.12</w:t>
      </w:r>
      <w:r w:rsidR="00E0339F" w:rsidRPr="00CF609B">
        <w:rPr>
          <w:sz w:val="26"/>
          <w:szCs w:val="26"/>
        </w:rPr>
        <w:t>.2023 №</w:t>
      </w:r>
      <w:r w:rsidR="00CF609B" w:rsidRPr="00CF609B">
        <w:rPr>
          <w:sz w:val="26"/>
          <w:szCs w:val="26"/>
        </w:rPr>
        <w:t>629/23</w:t>
      </w:r>
      <w:r w:rsidR="002D763D" w:rsidRPr="00CF609B">
        <w:rPr>
          <w:sz w:val="26"/>
          <w:szCs w:val="26"/>
        </w:rPr>
        <w:t>.</w:t>
      </w:r>
    </w:p>
    <w:p w:rsidR="00CF609B" w:rsidRPr="00CF609B" w:rsidRDefault="002D763D" w:rsidP="00CF609B">
      <w:pPr>
        <w:tabs>
          <w:tab w:val="left" w:pos="567"/>
        </w:tabs>
        <w:suppressAutoHyphens/>
        <w:jc w:val="both"/>
        <w:rPr>
          <w:sz w:val="26"/>
          <w:szCs w:val="26"/>
        </w:rPr>
      </w:pPr>
      <w:r w:rsidRPr="00CF609B">
        <w:rPr>
          <w:sz w:val="26"/>
          <w:szCs w:val="26"/>
        </w:rPr>
        <w:t xml:space="preserve">       </w:t>
      </w:r>
      <w:r w:rsidRPr="00CF609B">
        <w:rPr>
          <w:sz w:val="26"/>
          <w:szCs w:val="26"/>
        </w:rPr>
        <w:tab/>
        <w:t xml:space="preserve"> </w:t>
      </w:r>
      <w:r w:rsidRPr="00CF609B">
        <w:rPr>
          <w:sz w:val="26"/>
          <w:szCs w:val="26"/>
        </w:rPr>
        <w:tab/>
      </w:r>
      <w:r w:rsidR="00CF609B" w:rsidRPr="00CF609B">
        <w:rPr>
          <w:sz w:val="26"/>
          <w:szCs w:val="26"/>
        </w:rPr>
        <w:t>Возможность технологического присоединения к сетям филиала</w:t>
      </w:r>
      <w:r w:rsidR="00CF609B" w:rsidRPr="00CF609B">
        <w:rPr>
          <w:sz w:val="26"/>
          <w:szCs w:val="26"/>
        </w:rPr>
        <w:br/>
        <w:t xml:space="preserve">АО «ИЭСК» «Восточные электрические сети» отсутствует.                                                                                    </w:t>
      </w:r>
    </w:p>
    <w:p w:rsidR="002D763D" w:rsidRPr="00CF609B" w:rsidRDefault="00CF609B" w:rsidP="00CF609B">
      <w:pPr>
        <w:tabs>
          <w:tab w:val="left" w:pos="567"/>
        </w:tabs>
        <w:suppressAutoHyphens/>
        <w:jc w:val="both"/>
        <w:rPr>
          <w:sz w:val="26"/>
          <w:szCs w:val="26"/>
        </w:rPr>
      </w:pPr>
      <w:r w:rsidRPr="00CF609B">
        <w:rPr>
          <w:sz w:val="26"/>
          <w:szCs w:val="26"/>
        </w:rPr>
        <w:t xml:space="preserve">         Сети централизованного водоснабжения и водоотведения отсутствуют.</w:t>
      </w:r>
    </w:p>
    <w:p w:rsidR="0016366F" w:rsidRPr="00CF609B" w:rsidRDefault="0016366F" w:rsidP="0016366F">
      <w:pPr>
        <w:tabs>
          <w:tab w:val="left" w:pos="567"/>
        </w:tabs>
        <w:suppressAutoHyphens/>
        <w:jc w:val="both"/>
        <w:rPr>
          <w:sz w:val="26"/>
          <w:szCs w:val="26"/>
        </w:rPr>
      </w:pPr>
      <w:r w:rsidRPr="00CF609B">
        <w:rPr>
          <w:sz w:val="26"/>
          <w:szCs w:val="26"/>
        </w:rPr>
        <w:tab/>
      </w:r>
      <w:r w:rsidR="005329D6" w:rsidRPr="00CF609B">
        <w:rPr>
          <w:b/>
          <w:bCs/>
          <w:sz w:val="26"/>
          <w:szCs w:val="26"/>
        </w:rPr>
        <w:t>Дополнительная информация</w:t>
      </w:r>
      <w:r w:rsidR="005329D6" w:rsidRPr="00CF609B">
        <w:rPr>
          <w:bCs/>
          <w:sz w:val="26"/>
          <w:szCs w:val="26"/>
        </w:rPr>
        <w:t>:</w:t>
      </w:r>
    </w:p>
    <w:p w:rsidR="00CF609B" w:rsidRPr="00CF609B" w:rsidRDefault="00CF609B" w:rsidP="00CF609B">
      <w:pPr>
        <w:tabs>
          <w:tab w:val="left" w:pos="567"/>
        </w:tabs>
        <w:suppressAutoHyphens/>
        <w:jc w:val="both"/>
        <w:rPr>
          <w:sz w:val="26"/>
          <w:szCs w:val="26"/>
        </w:rPr>
      </w:pPr>
      <w:r w:rsidRPr="00CF609B">
        <w:rPr>
          <w:sz w:val="26"/>
          <w:szCs w:val="26"/>
        </w:rPr>
        <w:tab/>
        <w:t xml:space="preserve">С одной стороны, земельный участок огорожен деревянным забором. </w:t>
      </w:r>
    </w:p>
    <w:p w:rsidR="00CF609B" w:rsidRPr="00CF609B" w:rsidRDefault="00CF609B" w:rsidP="00CF609B">
      <w:pPr>
        <w:tabs>
          <w:tab w:val="left" w:pos="567"/>
        </w:tabs>
        <w:suppressAutoHyphens/>
        <w:jc w:val="both"/>
        <w:rPr>
          <w:sz w:val="26"/>
          <w:szCs w:val="26"/>
        </w:rPr>
      </w:pPr>
      <w:r w:rsidRPr="00CF609B">
        <w:rPr>
          <w:sz w:val="26"/>
          <w:szCs w:val="26"/>
        </w:rPr>
        <w:t xml:space="preserve">        Земельный участок частично расположен в охранной зоне объекта электросетевого хозяйства (вдоль линии электропередач).    </w:t>
      </w:r>
    </w:p>
    <w:p w:rsidR="00252278" w:rsidRPr="00CF609B" w:rsidRDefault="00252278" w:rsidP="0016366F">
      <w:pPr>
        <w:tabs>
          <w:tab w:val="left" w:pos="567"/>
        </w:tabs>
        <w:suppressAutoHyphens/>
        <w:ind w:firstLine="709"/>
        <w:jc w:val="both"/>
        <w:rPr>
          <w:bCs/>
          <w:sz w:val="26"/>
          <w:szCs w:val="26"/>
        </w:rPr>
      </w:pPr>
      <w:r w:rsidRPr="00CF609B">
        <w:rPr>
          <w:b/>
          <w:bCs/>
          <w:sz w:val="26"/>
          <w:szCs w:val="26"/>
        </w:rPr>
        <w:t xml:space="preserve">Срок действия договора аренды: </w:t>
      </w:r>
      <w:r w:rsidR="002D763D" w:rsidRPr="00CF609B">
        <w:rPr>
          <w:bCs/>
          <w:sz w:val="26"/>
          <w:szCs w:val="26"/>
        </w:rPr>
        <w:t>20 лет</w:t>
      </w:r>
      <w:r w:rsidR="003A6B95" w:rsidRPr="00CF609B">
        <w:rPr>
          <w:bCs/>
          <w:sz w:val="26"/>
          <w:szCs w:val="26"/>
        </w:rPr>
        <w:t>.</w:t>
      </w:r>
    </w:p>
    <w:p w:rsidR="00252278" w:rsidRPr="00CF609B" w:rsidRDefault="00DE1D37" w:rsidP="0016366F">
      <w:pPr>
        <w:pStyle w:val="ad"/>
        <w:tabs>
          <w:tab w:val="left" w:pos="540"/>
          <w:tab w:val="left" w:pos="720"/>
        </w:tabs>
        <w:ind w:left="0" w:firstLine="709"/>
        <w:jc w:val="both"/>
        <w:rPr>
          <w:bCs/>
          <w:sz w:val="26"/>
          <w:szCs w:val="26"/>
        </w:rPr>
      </w:pPr>
      <w:r w:rsidRPr="00CF609B">
        <w:rPr>
          <w:b/>
          <w:bCs/>
          <w:sz w:val="26"/>
          <w:szCs w:val="26"/>
        </w:rPr>
        <w:tab/>
      </w:r>
      <w:r w:rsidR="00252278" w:rsidRPr="00CF609B">
        <w:rPr>
          <w:b/>
          <w:bCs/>
          <w:sz w:val="26"/>
          <w:szCs w:val="26"/>
        </w:rPr>
        <w:t>Начальный размер годовой арендной платы</w:t>
      </w:r>
      <w:r w:rsidRPr="00CF609B">
        <w:rPr>
          <w:b/>
          <w:bCs/>
          <w:sz w:val="26"/>
          <w:szCs w:val="26"/>
        </w:rPr>
        <w:t xml:space="preserve">: </w:t>
      </w:r>
      <w:r w:rsidR="00CF609B">
        <w:rPr>
          <w:b/>
          <w:bCs/>
          <w:sz w:val="26"/>
          <w:szCs w:val="26"/>
        </w:rPr>
        <w:t>52 000</w:t>
      </w:r>
      <w:r w:rsidR="00BC6E9B" w:rsidRPr="00CF609B">
        <w:rPr>
          <w:b/>
          <w:bCs/>
          <w:sz w:val="26"/>
          <w:szCs w:val="26"/>
        </w:rPr>
        <w:t xml:space="preserve"> </w:t>
      </w:r>
      <w:r w:rsidR="00252278" w:rsidRPr="00CF609B">
        <w:rPr>
          <w:bCs/>
          <w:sz w:val="26"/>
          <w:szCs w:val="26"/>
        </w:rPr>
        <w:t>(</w:t>
      </w:r>
      <w:r w:rsidR="00CF609B">
        <w:rPr>
          <w:bCs/>
          <w:sz w:val="26"/>
          <w:szCs w:val="26"/>
        </w:rPr>
        <w:t>П</w:t>
      </w:r>
      <w:r w:rsidR="002D763D" w:rsidRPr="00CF609B">
        <w:rPr>
          <w:bCs/>
          <w:sz w:val="26"/>
          <w:szCs w:val="26"/>
        </w:rPr>
        <w:t>ятьдесят две тысячи</w:t>
      </w:r>
      <w:r w:rsidR="00466142" w:rsidRPr="00CF609B">
        <w:rPr>
          <w:bCs/>
          <w:sz w:val="26"/>
          <w:szCs w:val="26"/>
        </w:rPr>
        <w:t>)</w:t>
      </w:r>
      <w:r w:rsidR="00252278" w:rsidRPr="00CF609B">
        <w:rPr>
          <w:bCs/>
          <w:sz w:val="26"/>
          <w:szCs w:val="26"/>
        </w:rPr>
        <w:t xml:space="preserve"> руб</w:t>
      </w:r>
      <w:r w:rsidR="003A6B95" w:rsidRPr="00CF609B">
        <w:rPr>
          <w:bCs/>
          <w:sz w:val="26"/>
          <w:szCs w:val="26"/>
        </w:rPr>
        <w:t>лей</w:t>
      </w:r>
      <w:r w:rsidR="00252278" w:rsidRPr="00CF609B">
        <w:rPr>
          <w:bCs/>
          <w:sz w:val="26"/>
          <w:szCs w:val="26"/>
        </w:rPr>
        <w:t>.</w:t>
      </w:r>
    </w:p>
    <w:p w:rsidR="00252278" w:rsidRPr="00CF609B" w:rsidRDefault="00DE1D37" w:rsidP="0016366F">
      <w:pPr>
        <w:pStyle w:val="ad"/>
        <w:tabs>
          <w:tab w:val="left" w:pos="540"/>
          <w:tab w:val="left" w:pos="720"/>
        </w:tabs>
        <w:ind w:left="0" w:firstLine="709"/>
        <w:jc w:val="both"/>
        <w:rPr>
          <w:b/>
          <w:bCs/>
          <w:sz w:val="26"/>
          <w:szCs w:val="26"/>
        </w:rPr>
      </w:pPr>
      <w:r w:rsidRPr="00CF609B">
        <w:rPr>
          <w:b/>
          <w:bCs/>
          <w:sz w:val="26"/>
          <w:szCs w:val="26"/>
        </w:rPr>
        <w:tab/>
      </w:r>
      <w:r w:rsidR="00252278" w:rsidRPr="00CF609B">
        <w:rPr>
          <w:b/>
          <w:bCs/>
          <w:sz w:val="26"/>
          <w:szCs w:val="26"/>
        </w:rPr>
        <w:t xml:space="preserve">Шаг аукциона: </w:t>
      </w:r>
      <w:r w:rsidR="00252278" w:rsidRPr="00CF609B">
        <w:rPr>
          <w:bCs/>
          <w:sz w:val="26"/>
          <w:szCs w:val="26"/>
        </w:rPr>
        <w:t>3% от начального размера годовой арендной платы в сумме</w:t>
      </w:r>
      <w:r w:rsidR="00252278" w:rsidRPr="00CF609B">
        <w:rPr>
          <w:b/>
          <w:bCs/>
          <w:sz w:val="26"/>
          <w:szCs w:val="26"/>
        </w:rPr>
        <w:t xml:space="preserve"> </w:t>
      </w:r>
      <w:r w:rsidR="006318A0">
        <w:rPr>
          <w:b/>
          <w:bCs/>
          <w:sz w:val="26"/>
          <w:szCs w:val="26"/>
        </w:rPr>
        <w:t>1</w:t>
      </w:r>
      <w:r w:rsidR="002D763D" w:rsidRPr="00CF609B">
        <w:rPr>
          <w:b/>
          <w:bCs/>
          <w:sz w:val="26"/>
          <w:szCs w:val="26"/>
        </w:rPr>
        <w:t xml:space="preserve"> 560</w:t>
      </w:r>
      <w:r w:rsidR="00CA3AAD" w:rsidRPr="00CF609B">
        <w:rPr>
          <w:b/>
          <w:bCs/>
          <w:sz w:val="26"/>
          <w:szCs w:val="26"/>
        </w:rPr>
        <w:t xml:space="preserve"> </w:t>
      </w:r>
      <w:r w:rsidR="00252278" w:rsidRPr="00CF609B">
        <w:rPr>
          <w:bCs/>
          <w:sz w:val="26"/>
          <w:szCs w:val="26"/>
        </w:rPr>
        <w:t>(</w:t>
      </w:r>
      <w:r w:rsidR="006318A0">
        <w:rPr>
          <w:bCs/>
          <w:sz w:val="26"/>
          <w:szCs w:val="26"/>
        </w:rPr>
        <w:t>Одна тысяча</w:t>
      </w:r>
      <w:r w:rsidR="002D763D" w:rsidRPr="00CF609B">
        <w:rPr>
          <w:bCs/>
          <w:sz w:val="26"/>
          <w:szCs w:val="26"/>
        </w:rPr>
        <w:t xml:space="preserve"> пятьсот шестьдесят</w:t>
      </w:r>
      <w:r w:rsidR="005329D6" w:rsidRPr="00CF609B">
        <w:rPr>
          <w:bCs/>
          <w:sz w:val="26"/>
          <w:szCs w:val="26"/>
        </w:rPr>
        <w:t>) рублей</w:t>
      </w:r>
      <w:r w:rsidR="00D1551B" w:rsidRPr="00CF609B">
        <w:rPr>
          <w:bCs/>
          <w:sz w:val="26"/>
          <w:szCs w:val="26"/>
        </w:rPr>
        <w:t>.</w:t>
      </w:r>
    </w:p>
    <w:p w:rsidR="00E55F8E" w:rsidRDefault="00DE1D37" w:rsidP="00E55F8E">
      <w:pPr>
        <w:pStyle w:val="ad"/>
        <w:tabs>
          <w:tab w:val="left" w:pos="540"/>
          <w:tab w:val="left" w:pos="720"/>
        </w:tabs>
        <w:ind w:left="0" w:firstLine="709"/>
        <w:jc w:val="both"/>
        <w:rPr>
          <w:bCs/>
          <w:sz w:val="26"/>
          <w:szCs w:val="26"/>
        </w:rPr>
      </w:pPr>
      <w:r w:rsidRPr="00CF609B">
        <w:rPr>
          <w:b/>
          <w:bCs/>
          <w:sz w:val="26"/>
          <w:szCs w:val="26"/>
        </w:rPr>
        <w:tab/>
      </w:r>
      <w:r w:rsidR="00252278" w:rsidRPr="00CF609B">
        <w:rPr>
          <w:b/>
          <w:bCs/>
          <w:sz w:val="26"/>
          <w:szCs w:val="26"/>
        </w:rPr>
        <w:t xml:space="preserve">Размер задатка: </w:t>
      </w:r>
      <w:r w:rsidR="00252278" w:rsidRPr="00CF609B">
        <w:rPr>
          <w:bCs/>
          <w:sz w:val="26"/>
          <w:szCs w:val="26"/>
        </w:rPr>
        <w:t>100 % начального размера годовой арендной платы в сумме</w:t>
      </w:r>
      <w:r w:rsidR="00252278" w:rsidRPr="00CF609B">
        <w:rPr>
          <w:b/>
          <w:bCs/>
          <w:sz w:val="26"/>
          <w:szCs w:val="26"/>
        </w:rPr>
        <w:t xml:space="preserve"> </w:t>
      </w:r>
      <w:r w:rsidR="00CF609B">
        <w:rPr>
          <w:b/>
          <w:bCs/>
          <w:sz w:val="26"/>
          <w:szCs w:val="26"/>
        </w:rPr>
        <w:t>52 000</w:t>
      </w:r>
      <w:r w:rsidR="00CF609B" w:rsidRPr="00CF609B">
        <w:rPr>
          <w:b/>
          <w:bCs/>
          <w:sz w:val="26"/>
          <w:szCs w:val="26"/>
        </w:rPr>
        <w:t xml:space="preserve"> </w:t>
      </w:r>
      <w:r w:rsidR="00CF609B" w:rsidRPr="00CF609B">
        <w:rPr>
          <w:bCs/>
          <w:sz w:val="26"/>
          <w:szCs w:val="26"/>
        </w:rPr>
        <w:t>(</w:t>
      </w:r>
      <w:r w:rsidR="00CF609B">
        <w:rPr>
          <w:bCs/>
          <w:sz w:val="26"/>
          <w:szCs w:val="26"/>
        </w:rPr>
        <w:t>П</w:t>
      </w:r>
      <w:r w:rsidR="00CF609B" w:rsidRPr="00CF609B">
        <w:rPr>
          <w:bCs/>
          <w:sz w:val="26"/>
          <w:szCs w:val="26"/>
        </w:rPr>
        <w:t>ятьдесят две тысячи) рублей.</w:t>
      </w:r>
    </w:p>
    <w:p w:rsidR="00E55F8E" w:rsidRPr="00E55F8E" w:rsidRDefault="00E55F8E" w:rsidP="00E55F8E">
      <w:pPr>
        <w:pStyle w:val="ad"/>
        <w:tabs>
          <w:tab w:val="left" w:pos="540"/>
          <w:tab w:val="left" w:pos="720"/>
        </w:tabs>
        <w:ind w:left="0" w:firstLine="709"/>
        <w:jc w:val="both"/>
        <w:rPr>
          <w:bCs/>
          <w:sz w:val="26"/>
          <w:szCs w:val="26"/>
        </w:rPr>
      </w:pPr>
    </w:p>
    <w:p w:rsidR="006318A0" w:rsidRPr="00B43E40" w:rsidRDefault="006318A0" w:rsidP="006318A0">
      <w:pPr>
        <w:pStyle w:val="a3"/>
        <w:suppressAutoHyphens/>
        <w:ind w:left="708"/>
        <w:jc w:val="both"/>
        <w:rPr>
          <w:b/>
          <w:sz w:val="26"/>
          <w:szCs w:val="26"/>
        </w:rPr>
      </w:pPr>
      <w:r>
        <w:rPr>
          <w:b/>
          <w:sz w:val="26"/>
          <w:szCs w:val="26"/>
        </w:rPr>
        <w:t>Лот №2</w:t>
      </w:r>
    </w:p>
    <w:p w:rsidR="006318A0" w:rsidRPr="00CF609B" w:rsidRDefault="006318A0" w:rsidP="006318A0">
      <w:pPr>
        <w:tabs>
          <w:tab w:val="left" w:pos="540"/>
          <w:tab w:val="left" w:pos="720"/>
        </w:tabs>
        <w:jc w:val="both"/>
        <w:rPr>
          <w:sz w:val="26"/>
          <w:szCs w:val="26"/>
        </w:rPr>
      </w:pPr>
      <w:r>
        <w:rPr>
          <w:b/>
          <w:sz w:val="26"/>
          <w:szCs w:val="26"/>
        </w:rPr>
        <w:tab/>
      </w:r>
      <w:r>
        <w:rPr>
          <w:b/>
          <w:sz w:val="26"/>
          <w:szCs w:val="26"/>
        </w:rPr>
        <w:tab/>
      </w:r>
      <w:r w:rsidRPr="00CF609B">
        <w:rPr>
          <w:b/>
          <w:sz w:val="26"/>
          <w:szCs w:val="26"/>
        </w:rPr>
        <w:t xml:space="preserve">Характеристика земельного участка: </w:t>
      </w:r>
      <w:r w:rsidRPr="00CF609B">
        <w:rPr>
          <w:sz w:val="26"/>
          <w:szCs w:val="26"/>
        </w:rPr>
        <w:t xml:space="preserve">земельный участок из земель населённых пунктов площадью </w:t>
      </w:r>
      <w:r>
        <w:rPr>
          <w:sz w:val="26"/>
          <w:szCs w:val="26"/>
        </w:rPr>
        <w:t>1090</w:t>
      </w:r>
      <w:r w:rsidRPr="00CF609B">
        <w:rPr>
          <w:sz w:val="26"/>
          <w:szCs w:val="26"/>
        </w:rPr>
        <w:t xml:space="preserve"> </w:t>
      </w:r>
      <w:proofErr w:type="spellStart"/>
      <w:proofErr w:type="gramStart"/>
      <w:r w:rsidRPr="00CF609B">
        <w:rPr>
          <w:sz w:val="26"/>
          <w:szCs w:val="26"/>
        </w:rPr>
        <w:t>кв.м</w:t>
      </w:r>
      <w:proofErr w:type="spellEnd"/>
      <w:proofErr w:type="gramEnd"/>
      <w:r w:rsidRPr="00CF609B">
        <w:rPr>
          <w:sz w:val="26"/>
          <w:szCs w:val="26"/>
        </w:rPr>
        <w:t xml:space="preserve"> (кадастровый номер 38:06:</w:t>
      </w:r>
      <w:r>
        <w:rPr>
          <w:sz w:val="26"/>
          <w:szCs w:val="26"/>
        </w:rPr>
        <w:t>070106</w:t>
      </w:r>
      <w:r w:rsidRPr="00CF609B">
        <w:rPr>
          <w:sz w:val="26"/>
          <w:szCs w:val="26"/>
        </w:rPr>
        <w:t>:</w:t>
      </w:r>
      <w:r>
        <w:rPr>
          <w:sz w:val="26"/>
          <w:szCs w:val="26"/>
        </w:rPr>
        <w:t>861</w:t>
      </w:r>
      <w:r w:rsidRPr="00CF609B">
        <w:rPr>
          <w:sz w:val="26"/>
          <w:szCs w:val="26"/>
        </w:rPr>
        <w:t xml:space="preserve">, адрес: Российская Федерация,  Иркутская область, Иркутский муниципальный район, </w:t>
      </w:r>
      <w:proofErr w:type="spellStart"/>
      <w:r w:rsidRPr="00CF609B">
        <w:rPr>
          <w:sz w:val="26"/>
          <w:szCs w:val="26"/>
        </w:rPr>
        <w:t>Оекское</w:t>
      </w:r>
      <w:proofErr w:type="spellEnd"/>
      <w:r w:rsidRPr="00CF609B">
        <w:rPr>
          <w:sz w:val="26"/>
          <w:szCs w:val="26"/>
        </w:rPr>
        <w:t xml:space="preserve"> сельское поселение, с. </w:t>
      </w:r>
      <w:proofErr w:type="spellStart"/>
      <w:r w:rsidRPr="00CF609B">
        <w:rPr>
          <w:sz w:val="26"/>
          <w:szCs w:val="26"/>
        </w:rPr>
        <w:t>Оек</w:t>
      </w:r>
      <w:proofErr w:type="spellEnd"/>
      <w:r w:rsidRPr="00CF609B">
        <w:rPr>
          <w:sz w:val="26"/>
          <w:szCs w:val="26"/>
        </w:rPr>
        <w:t>)</w:t>
      </w:r>
      <w:r w:rsidR="00657065">
        <w:rPr>
          <w:sz w:val="26"/>
          <w:szCs w:val="26"/>
        </w:rPr>
        <w:t>.</w:t>
      </w:r>
    </w:p>
    <w:p w:rsidR="006318A0" w:rsidRPr="00CF609B" w:rsidRDefault="006318A0" w:rsidP="006318A0">
      <w:pPr>
        <w:pStyle w:val="a3"/>
        <w:suppressAutoHyphens/>
        <w:ind w:firstLine="709"/>
        <w:jc w:val="both"/>
        <w:rPr>
          <w:bCs w:val="0"/>
          <w:sz w:val="26"/>
          <w:szCs w:val="26"/>
        </w:rPr>
      </w:pPr>
      <w:r w:rsidRPr="00CF609B">
        <w:rPr>
          <w:b/>
          <w:sz w:val="26"/>
          <w:szCs w:val="26"/>
        </w:rPr>
        <w:t xml:space="preserve">Право на земельный участок: </w:t>
      </w:r>
      <w:r w:rsidRPr="00CF609B">
        <w:rPr>
          <w:sz w:val="26"/>
          <w:szCs w:val="26"/>
        </w:rPr>
        <w:t>государственная собственность (право собственности не разграничено).</w:t>
      </w:r>
    </w:p>
    <w:p w:rsidR="006318A0" w:rsidRPr="00CF609B" w:rsidRDefault="006318A0" w:rsidP="006318A0">
      <w:pPr>
        <w:pStyle w:val="ad"/>
        <w:tabs>
          <w:tab w:val="left" w:pos="540"/>
          <w:tab w:val="left" w:pos="720"/>
        </w:tabs>
        <w:ind w:left="0" w:firstLine="709"/>
        <w:jc w:val="both"/>
        <w:rPr>
          <w:bCs/>
          <w:iCs/>
          <w:sz w:val="26"/>
          <w:szCs w:val="26"/>
        </w:rPr>
      </w:pPr>
      <w:r w:rsidRPr="00CF609B">
        <w:rPr>
          <w:b/>
          <w:bCs/>
          <w:iCs/>
          <w:sz w:val="26"/>
          <w:szCs w:val="26"/>
        </w:rPr>
        <w:tab/>
        <w:t xml:space="preserve">Категория земель: </w:t>
      </w:r>
      <w:r w:rsidRPr="00CF609B">
        <w:rPr>
          <w:bCs/>
          <w:iCs/>
          <w:sz w:val="26"/>
          <w:szCs w:val="26"/>
        </w:rPr>
        <w:t>земли населённых пунктов.</w:t>
      </w:r>
      <w:r w:rsidRPr="00CF609B">
        <w:rPr>
          <w:bCs/>
          <w:iCs/>
          <w:sz w:val="26"/>
          <w:szCs w:val="26"/>
        </w:rPr>
        <w:tab/>
      </w:r>
    </w:p>
    <w:p w:rsidR="006318A0" w:rsidRPr="00CF609B" w:rsidRDefault="006318A0" w:rsidP="006318A0">
      <w:pPr>
        <w:tabs>
          <w:tab w:val="left" w:pos="567"/>
        </w:tabs>
        <w:suppressAutoHyphens/>
        <w:ind w:firstLine="709"/>
        <w:jc w:val="both"/>
        <w:rPr>
          <w:sz w:val="26"/>
          <w:szCs w:val="26"/>
        </w:rPr>
      </w:pPr>
      <w:r w:rsidRPr="00CF609B">
        <w:rPr>
          <w:b/>
          <w:bCs/>
          <w:sz w:val="26"/>
          <w:szCs w:val="26"/>
        </w:rPr>
        <w:t>Основные виды разрешенного использования:</w:t>
      </w:r>
      <w:r w:rsidRPr="00CF609B">
        <w:rPr>
          <w:sz w:val="26"/>
          <w:szCs w:val="26"/>
        </w:rPr>
        <w:t xml:space="preserve"> для индивидуального жилищного строительства.</w:t>
      </w:r>
    </w:p>
    <w:p w:rsidR="006318A0" w:rsidRPr="006318A0" w:rsidRDefault="006318A0" w:rsidP="006318A0">
      <w:pPr>
        <w:tabs>
          <w:tab w:val="left" w:pos="567"/>
        </w:tabs>
        <w:suppressAutoHyphens/>
        <w:jc w:val="both"/>
        <w:rPr>
          <w:sz w:val="26"/>
          <w:szCs w:val="26"/>
        </w:rPr>
      </w:pPr>
      <w:r>
        <w:rPr>
          <w:b/>
          <w:bCs/>
          <w:iCs/>
          <w:sz w:val="26"/>
          <w:szCs w:val="26"/>
        </w:rPr>
        <w:lastRenderedPageBreak/>
        <w:tab/>
      </w:r>
      <w:r w:rsidRPr="006318A0">
        <w:rPr>
          <w:b/>
          <w:bCs/>
          <w:iCs/>
          <w:sz w:val="26"/>
          <w:szCs w:val="26"/>
        </w:rPr>
        <w:t xml:space="preserve">Максимально и минимально допустимые параметры разрешенного строительства: </w:t>
      </w:r>
      <w:r w:rsidRPr="006318A0">
        <w:rPr>
          <w:sz w:val="26"/>
          <w:szCs w:val="26"/>
        </w:rPr>
        <w:t xml:space="preserve">В соответствии с правилами землепользования и застройки </w:t>
      </w:r>
      <w:proofErr w:type="spellStart"/>
      <w:r w:rsidRPr="006318A0">
        <w:rPr>
          <w:sz w:val="26"/>
          <w:szCs w:val="26"/>
        </w:rPr>
        <w:t>Оекского</w:t>
      </w:r>
      <w:proofErr w:type="spellEnd"/>
      <w:r w:rsidRPr="006318A0">
        <w:rPr>
          <w:sz w:val="26"/>
          <w:szCs w:val="26"/>
        </w:rPr>
        <w:t xml:space="preserve"> муниципального образования земельный </w:t>
      </w:r>
      <w:r w:rsidR="0056554F" w:rsidRPr="006318A0">
        <w:rPr>
          <w:sz w:val="26"/>
          <w:szCs w:val="26"/>
        </w:rPr>
        <w:t>участок, расположен</w:t>
      </w:r>
      <w:r w:rsidRPr="006318A0">
        <w:rPr>
          <w:sz w:val="26"/>
          <w:szCs w:val="26"/>
        </w:rPr>
        <w:t xml:space="preserve"> в </w:t>
      </w:r>
      <w:r w:rsidR="0056554F" w:rsidRPr="006318A0">
        <w:rPr>
          <w:sz w:val="26"/>
          <w:szCs w:val="26"/>
        </w:rPr>
        <w:t>зоне застройки</w:t>
      </w:r>
      <w:r w:rsidRPr="006318A0">
        <w:rPr>
          <w:sz w:val="26"/>
          <w:szCs w:val="26"/>
        </w:rPr>
        <w:t xml:space="preserve"> индивидуальными жилыми домами.</w:t>
      </w:r>
    </w:p>
    <w:p w:rsidR="006318A0" w:rsidRPr="00CF609B" w:rsidRDefault="006318A0" w:rsidP="006318A0">
      <w:pPr>
        <w:tabs>
          <w:tab w:val="left" w:pos="567"/>
        </w:tabs>
        <w:suppressAutoHyphens/>
        <w:ind w:firstLine="709"/>
        <w:jc w:val="both"/>
        <w:rPr>
          <w:rStyle w:val="af2"/>
          <w:b/>
          <w:i w:val="0"/>
          <w:sz w:val="26"/>
          <w:szCs w:val="26"/>
        </w:rPr>
      </w:pPr>
      <w:r w:rsidRPr="00CF609B">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6318A0" w:rsidRPr="00CF609B" w:rsidRDefault="0056554F" w:rsidP="006318A0">
      <w:pPr>
        <w:suppressAutoHyphens/>
        <w:ind w:firstLine="708"/>
        <w:jc w:val="both"/>
        <w:rPr>
          <w:sz w:val="26"/>
          <w:szCs w:val="26"/>
        </w:rPr>
      </w:pPr>
      <w:r>
        <w:rPr>
          <w:sz w:val="26"/>
          <w:szCs w:val="26"/>
        </w:rPr>
        <w:t xml:space="preserve">- </w:t>
      </w:r>
      <w:r w:rsidR="006318A0" w:rsidRPr="00CF609B">
        <w:rPr>
          <w:sz w:val="26"/>
          <w:szCs w:val="26"/>
        </w:rPr>
        <w:t>Письмо филиала АО «ИЭСК» «Восточные электрические сети» «О техн</w:t>
      </w:r>
      <w:r w:rsidR="006318A0">
        <w:rPr>
          <w:sz w:val="26"/>
          <w:szCs w:val="26"/>
        </w:rPr>
        <w:t>ологическом присоединении» от 13.10</w:t>
      </w:r>
      <w:r w:rsidR="006318A0" w:rsidRPr="00CF609B">
        <w:rPr>
          <w:sz w:val="26"/>
          <w:szCs w:val="26"/>
        </w:rPr>
        <w:t>.2023 №</w:t>
      </w:r>
      <w:r w:rsidR="006318A0">
        <w:rPr>
          <w:sz w:val="26"/>
          <w:szCs w:val="26"/>
        </w:rPr>
        <w:t>4767</w:t>
      </w:r>
      <w:r w:rsidR="006318A0" w:rsidRPr="00CF609B">
        <w:rPr>
          <w:sz w:val="26"/>
          <w:szCs w:val="26"/>
        </w:rPr>
        <w:t xml:space="preserve">. </w:t>
      </w:r>
    </w:p>
    <w:p w:rsidR="006318A0" w:rsidRPr="00CF609B" w:rsidRDefault="006318A0" w:rsidP="006318A0">
      <w:pPr>
        <w:tabs>
          <w:tab w:val="left" w:pos="567"/>
        </w:tabs>
        <w:suppressAutoHyphens/>
        <w:ind w:firstLine="709"/>
        <w:jc w:val="both"/>
        <w:rPr>
          <w:sz w:val="26"/>
          <w:szCs w:val="26"/>
        </w:rPr>
      </w:pPr>
      <w:r w:rsidRPr="00CF609B">
        <w:rPr>
          <w:sz w:val="26"/>
          <w:szCs w:val="26"/>
        </w:rPr>
        <w:t xml:space="preserve">- </w:t>
      </w:r>
      <w:r w:rsidR="0056554F">
        <w:rPr>
          <w:sz w:val="26"/>
          <w:szCs w:val="26"/>
        </w:rPr>
        <w:t xml:space="preserve">    </w:t>
      </w:r>
      <w:r w:rsidRPr="00CF609B">
        <w:rPr>
          <w:sz w:val="26"/>
          <w:szCs w:val="26"/>
        </w:rPr>
        <w:t>Письмо ООО «</w:t>
      </w:r>
      <w:proofErr w:type="spellStart"/>
      <w:r w:rsidRPr="00CF609B">
        <w:rPr>
          <w:sz w:val="26"/>
          <w:szCs w:val="26"/>
        </w:rPr>
        <w:t>Южнобайкальское</w:t>
      </w:r>
      <w:proofErr w:type="spellEnd"/>
      <w:r w:rsidRPr="00CF609B">
        <w:rPr>
          <w:sz w:val="26"/>
          <w:szCs w:val="26"/>
        </w:rPr>
        <w:t xml:space="preserve">» от </w:t>
      </w:r>
      <w:r>
        <w:rPr>
          <w:sz w:val="26"/>
          <w:szCs w:val="26"/>
        </w:rPr>
        <w:t>13.09</w:t>
      </w:r>
      <w:r w:rsidRPr="00CF609B">
        <w:rPr>
          <w:sz w:val="26"/>
          <w:szCs w:val="26"/>
        </w:rPr>
        <w:t>.2023 №</w:t>
      </w:r>
      <w:r>
        <w:rPr>
          <w:sz w:val="26"/>
          <w:szCs w:val="26"/>
        </w:rPr>
        <w:t>462</w:t>
      </w:r>
      <w:r w:rsidRPr="00CF609B">
        <w:rPr>
          <w:sz w:val="26"/>
          <w:szCs w:val="26"/>
        </w:rPr>
        <w:t>/23.</w:t>
      </w:r>
    </w:p>
    <w:p w:rsidR="006318A0" w:rsidRPr="00CF609B" w:rsidRDefault="006318A0" w:rsidP="006318A0">
      <w:pPr>
        <w:tabs>
          <w:tab w:val="left" w:pos="567"/>
        </w:tabs>
        <w:suppressAutoHyphens/>
        <w:jc w:val="both"/>
        <w:rPr>
          <w:sz w:val="26"/>
          <w:szCs w:val="26"/>
        </w:rPr>
      </w:pPr>
      <w:r w:rsidRPr="00CF609B">
        <w:rPr>
          <w:sz w:val="26"/>
          <w:szCs w:val="26"/>
        </w:rPr>
        <w:t xml:space="preserve">       </w:t>
      </w:r>
      <w:r w:rsidRPr="00CF609B">
        <w:rPr>
          <w:sz w:val="26"/>
          <w:szCs w:val="26"/>
        </w:rPr>
        <w:tab/>
        <w:t xml:space="preserve"> </w:t>
      </w:r>
      <w:r w:rsidRPr="00CF609B">
        <w:rPr>
          <w:sz w:val="26"/>
          <w:szCs w:val="26"/>
        </w:rPr>
        <w:tab/>
        <w:t>Возможность технологического присоединения к сетям филиала</w:t>
      </w:r>
      <w:r w:rsidRPr="00CF609B">
        <w:rPr>
          <w:sz w:val="26"/>
          <w:szCs w:val="26"/>
        </w:rPr>
        <w:br/>
        <w:t xml:space="preserve">АО «ИЭСК» «Восточные электрические сети» отсутствует.                                                                                    </w:t>
      </w:r>
    </w:p>
    <w:p w:rsidR="006318A0" w:rsidRPr="00CF609B" w:rsidRDefault="006318A0" w:rsidP="006318A0">
      <w:pPr>
        <w:tabs>
          <w:tab w:val="left" w:pos="567"/>
        </w:tabs>
        <w:suppressAutoHyphens/>
        <w:jc w:val="both"/>
        <w:rPr>
          <w:sz w:val="26"/>
          <w:szCs w:val="26"/>
        </w:rPr>
      </w:pPr>
      <w:r w:rsidRPr="00CF609B">
        <w:rPr>
          <w:sz w:val="26"/>
          <w:szCs w:val="26"/>
        </w:rPr>
        <w:t xml:space="preserve">         Сети централизованного водоснабжения и водоотведения отсутствуют.</w:t>
      </w:r>
    </w:p>
    <w:p w:rsidR="006318A0" w:rsidRPr="00CF609B" w:rsidRDefault="006318A0" w:rsidP="006318A0">
      <w:pPr>
        <w:tabs>
          <w:tab w:val="left" w:pos="567"/>
        </w:tabs>
        <w:suppressAutoHyphens/>
        <w:jc w:val="both"/>
        <w:rPr>
          <w:sz w:val="26"/>
          <w:szCs w:val="26"/>
        </w:rPr>
      </w:pPr>
      <w:r w:rsidRPr="00CF609B">
        <w:rPr>
          <w:sz w:val="26"/>
          <w:szCs w:val="26"/>
        </w:rPr>
        <w:tab/>
      </w:r>
      <w:r w:rsidRPr="00CF609B">
        <w:rPr>
          <w:b/>
          <w:bCs/>
          <w:sz w:val="26"/>
          <w:szCs w:val="26"/>
        </w:rPr>
        <w:t>Дополнительная информация</w:t>
      </w:r>
      <w:r w:rsidRPr="00CF609B">
        <w:rPr>
          <w:bCs/>
          <w:sz w:val="26"/>
          <w:szCs w:val="26"/>
        </w:rPr>
        <w:t>:</w:t>
      </w:r>
    </w:p>
    <w:p w:rsidR="00657065" w:rsidRPr="00657065" w:rsidRDefault="006318A0" w:rsidP="00657065">
      <w:pPr>
        <w:tabs>
          <w:tab w:val="left" w:pos="567"/>
        </w:tabs>
        <w:suppressAutoHyphens/>
        <w:jc w:val="both"/>
        <w:rPr>
          <w:sz w:val="26"/>
          <w:szCs w:val="26"/>
        </w:rPr>
      </w:pPr>
      <w:r w:rsidRPr="00CF609B">
        <w:rPr>
          <w:sz w:val="26"/>
          <w:szCs w:val="26"/>
        </w:rPr>
        <w:tab/>
      </w:r>
      <w:r w:rsidR="00657065" w:rsidRPr="00657065">
        <w:rPr>
          <w:sz w:val="26"/>
          <w:szCs w:val="26"/>
        </w:rPr>
        <w:t xml:space="preserve">Границу земельного участка пересекает деревянный забор протяженностью 34 м. По информации Управления </w:t>
      </w:r>
      <w:proofErr w:type="spellStart"/>
      <w:r w:rsidR="00657065" w:rsidRPr="00657065">
        <w:rPr>
          <w:sz w:val="26"/>
          <w:szCs w:val="26"/>
        </w:rPr>
        <w:t>Росреестра</w:t>
      </w:r>
      <w:proofErr w:type="spellEnd"/>
      <w:r w:rsidR="00657065" w:rsidRPr="00657065">
        <w:rPr>
          <w:sz w:val="26"/>
          <w:szCs w:val="26"/>
        </w:rPr>
        <w:t xml:space="preserve"> по Иркутской области имеющиеся элементы ограждения не препятствуют доступу на земельный участок, нарушений требований статей 25, 26 Земельного кодекса Российской Федерации не выявлено.</w:t>
      </w:r>
    </w:p>
    <w:p w:rsidR="006318A0" w:rsidRPr="00CF609B" w:rsidRDefault="00657065" w:rsidP="00657065">
      <w:pPr>
        <w:tabs>
          <w:tab w:val="left" w:pos="567"/>
        </w:tabs>
        <w:suppressAutoHyphens/>
        <w:jc w:val="both"/>
        <w:rPr>
          <w:bCs/>
          <w:sz w:val="26"/>
          <w:szCs w:val="26"/>
        </w:rPr>
      </w:pPr>
      <w:r>
        <w:rPr>
          <w:b/>
          <w:bCs/>
          <w:sz w:val="26"/>
          <w:szCs w:val="26"/>
        </w:rPr>
        <w:tab/>
      </w:r>
      <w:r>
        <w:rPr>
          <w:b/>
          <w:bCs/>
          <w:sz w:val="26"/>
          <w:szCs w:val="26"/>
        </w:rPr>
        <w:tab/>
      </w:r>
      <w:r w:rsidR="006318A0" w:rsidRPr="00CF609B">
        <w:rPr>
          <w:b/>
          <w:bCs/>
          <w:sz w:val="26"/>
          <w:szCs w:val="26"/>
        </w:rPr>
        <w:t xml:space="preserve">Срок действия договора аренды: </w:t>
      </w:r>
      <w:r w:rsidR="006318A0" w:rsidRPr="00CF609B">
        <w:rPr>
          <w:bCs/>
          <w:sz w:val="26"/>
          <w:szCs w:val="26"/>
        </w:rPr>
        <w:t>20 лет.</w:t>
      </w:r>
    </w:p>
    <w:p w:rsidR="006318A0" w:rsidRPr="00CF609B" w:rsidRDefault="006318A0" w:rsidP="006318A0">
      <w:pPr>
        <w:pStyle w:val="ad"/>
        <w:tabs>
          <w:tab w:val="left" w:pos="540"/>
          <w:tab w:val="left" w:pos="720"/>
        </w:tabs>
        <w:ind w:left="0" w:firstLine="709"/>
        <w:jc w:val="both"/>
        <w:rPr>
          <w:bCs/>
          <w:sz w:val="26"/>
          <w:szCs w:val="26"/>
        </w:rPr>
      </w:pPr>
      <w:r w:rsidRPr="00CF609B">
        <w:rPr>
          <w:b/>
          <w:bCs/>
          <w:sz w:val="26"/>
          <w:szCs w:val="26"/>
        </w:rPr>
        <w:tab/>
        <w:t xml:space="preserve">Начальный размер годовой арендной платы: </w:t>
      </w:r>
      <w:r w:rsidR="00657065">
        <w:rPr>
          <w:b/>
          <w:bCs/>
          <w:sz w:val="26"/>
          <w:szCs w:val="26"/>
        </w:rPr>
        <w:t>31 000</w:t>
      </w:r>
      <w:r w:rsidRPr="00CF609B">
        <w:rPr>
          <w:b/>
          <w:bCs/>
          <w:sz w:val="26"/>
          <w:szCs w:val="26"/>
        </w:rPr>
        <w:t xml:space="preserve"> </w:t>
      </w:r>
      <w:r w:rsidRPr="00CF609B">
        <w:rPr>
          <w:bCs/>
          <w:sz w:val="26"/>
          <w:szCs w:val="26"/>
        </w:rPr>
        <w:t>(</w:t>
      </w:r>
      <w:r w:rsidR="00657065">
        <w:rPr>
          <w:bCs/>
          <w:sz w:val="26"/>
          <w:szCs w:val="26"/>
        </w:rPr>
        <w:t>Тридцать одна тысяча</w:t>
      </w:r>
      <w:r w:rsidRPr="00CF609B">
        <w:rPr>
          <w:bCs/>
          <w:sz w:val="26"/>
          <w:szCs w:val="26"/>
        </w:rPr>
        <w:t>) рублей.</w:t>
      </w:r>
    </w:p>
    <w:p w:rsidR="006318A0" w:rsidRPr="00CF609B" w:rsidRDefault="006318A0" w:rsidP="006318A0">
      <w:pPr>
        <w:pStyle w:val="ad"/>
        <w:tabs>
          <w:tab w:val="left" w:pos="540"/>
          <w:tab w:val="left" w:pos="720"/>
        </w:tabs>
        <w:ind w:left="0" w:firstLine="709"/>
        <w:jc w:val="both"/>
        <w:rPr>
          <w:b/>
          <w:bCs/>
          <w:sz w:val="26"/>
          <w:szCs w:val="26"/>
        </w:rPr>
      </w:pPr>
      <w:r w:rsidRPr="00CF609B">
        <w:rPr>
          <w:b/>
          <w:bCs/>
          <w:sz w:val="26"/>
          <w:szCs w:val="26"/>
        </w:rPr>
        <w:tab/>
        <w:t xml:space="preserve">Шаг аукциона: </w:t>
      </w:r>
      <w:r w:rsidRPr="00CF609B">
        <w:rPr>
          <w:bCs/>
          <w:sz w:val="26"/>
          <w:szCs w:val="26"/>
        </w:rPr>
        <w:t>3% от начального размера годовой арендной платы в сумме</w:t>
      </w:r>
      <w:r w:rsidRPr="00CF609B">
        <w:rPr>
          <w:b/>
          <w:bCs/>
          <w:sz w:val="26"/>
          <w:szCs w:val="26"/>
        </w:rPr>
        <w:t xml:space="preserve"> </w:t>
      </w:r>
      <w:r w:rsidR="00657065">
        <w:rPr>
          <w:b/>
          <w:bCs/>
          <w:sz w:val="26"/>
          <w:szCs w:val="26"/>
        </w:rPr>
        <w:t>930</w:t>
      </w:r>
      <w:r w:rsidRPr="00CF609B">
        <w:rPr>
          <w:b/>
          <w:bCs/>
          <w:sz w:val="26"/>
          <w:szCs w:val="26"/>
        </w:rPr>
        <w:t xml:space="preserve"> </w:t>
      </w:r>
      <w:r w:rsidRPr="00CF609B">
        <w:rPr>
          <w:bCs/>
          <w:sz w:val="26"/>
          <w:szCs w:val="26"/>
        </w:rPr>
        <w:t>(</w:t>
      </w:r>
      <w:r w:rsidR="00657065">
        <w:rPr>
          <w:bCs/>
          <w:sz w:val="26"/>
          <w:szCs w:val="26"/>
        </w:rPr>
        <w:t>Девятьсот тридцать</w:t>
      </w:r>
      <w:r w:rsidRPr="00CF609B">
        <w:rPr>
          <w:bCs/>
          <w:sz w:val="26"/>
          <w:szCs w:val="26"/>
        </w:rPr>
        <w:t>) рублей.</w:t>
      </w:r>
    </w:p>
    <w:p w:rsidR="00657065" w:rsidRPr="00CF609B" w:rsidRDefault="006318A0" w:rsidP="00657065">
      <w:pPr>
        <w:pStyle w:val="ad"/>
        <w:tabs>
          <w:tab w:val="left" w:pos="540"/>
          <w:tab w:val="left" w:pos="720"/>
        </w:tabs>
        <w:ind w:left="0" w:firstLine="709"/>
        <w:jc w:val="both"/>
        <w:rPr>
          <w:bCs/>
          <w:sz w:val="26"/>
          <w:szCs w:val="26"/>
        </w:rPr>
      </w:pPr>
      <w:r w:rsidRPr="00CF609B">
        <w:rPr>
          <w:b/>
          <w:bCs/>
          <w:sz w:val="26"/>
          <w:szCs w:val="26"/>
        </w:rPr>
        <w:tab/>
        <w:t xml:space="preserve">Размер задатка: </w:t>
      </w:r>
      <w:r w:rsidRPr="00CF609B">
        <w:rPr>
          <w:bCs/>
          <w:sz w:val="26"/>
          <w:szCs w:val="26"/>
        </w:rPr>
        <w:t>100 % начального размера годовой арендной платы в сумме</w:t>
      </w:r>
      <w:r w:rsidRPr="00CF609B">
        <w:rPr>
          <w:b/>
          <w:bCs/>
          <w:sz w:val="26"/>
          <w:szCs w:val="26"/>
        </w:rPr>
        <w:t xml:space="preserve"> </w:t>
      </w:r>
      <w:r w:rsidR="00657065">
        <w:rPr>
          <w:b/>
          <w:bCs/>
          <w:sz w:val="26"/>
          <w:szCs w:val="26"/>
        </w:rPr>
        <w:t>31 000</w:t>
      </w:r>
      <w:r w:rsidR="00657065" w:rsidRPr="00CF609B">
        <w:rPr>
          <w:b/>
          <w:bCs/>
          <w:sz w:val="26"/>
          <w:szCs w:val="26"/>
        </w:rPr>
        <w:t xml:space="preserve"> </w:t>
      </w:r>
      <w:r w:rsidR="00657065" w:rsidRPr="00CF609B">
        <w:rPr>
          <w:bCs/>
          <w:sz w:val="26"/>
          <w:szCs w:val="26"/>
        </w:rPr>
        <w:t>(</w:t>
      </w:r>
      <w:r w:rsidR="00657065">
        <w:rPr>
          <w:bCs/>
          <w:sz w:val="26"/>
          <w:szCs w:val="26"/>
        </w:rPr>
        <w:t>Тридцать одна тысяча</w:t>
      </w:r>
      <w:r w:rsidR="00657065" w:rsidRPr="00CF609B">
        <w:rPr>
          <w:bCs/>
          <w:sz w:val="26"/>
          <w:szCs w:val="26"/>
        </w:rPr>
        <w:t>) рублей.</w:t>
      </w:r>
    </w:p>
    <w:p w:rsidR="00E55F8E" w:rsidRPr="00E55F8E" w:rsidRDefault="00E55F8E" w:rsidP="00E55F8E">
      <w:pPr>
        <w:tabs>
          <w:tab w:val="left" w:pos="540"/>
          <w:tab w:val="left" w:pos="720"/>
        </w:tabs>
        <w:jc w:val="both"/>
        <w:rPr>
          <w:b/>
          <w:color w:val="000000"/>
          <w:sz w:val="26"/>
          <w:szCs w:val="26"/>
        </w:rPr>
      </w:pPr>
    </w:p>
    <w:p w:rsidR="00621F25" w:rsidRPr="00621F25" w:rsidRDefault="00621F25" w:rsidP="0016366F">
      <w:pPr>
        <w:pStyle w:val="ad"/>
        <w:numPr>
          <w:ilvl w:val="0"/>
          <w:numId w:val="12"/>
        </w:numPr>
        <w:ind w:left="0" w:firstLine="709"/>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16366F">
      <w:pPr>
        <w:pStyle w:val="a5"/>
        <w:spacing w:after="0"/>
        <w:ind w:firstLine="70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9" w:history="1">
        <w:r w:rsidR="00C81480" w:rsidRPr="005C637D">
          <w:rPr>
            <w:sz w:val="26"/>
            <w:szCs w:val="26"/>
          </w:rPr>
          <w:t>пунктами 13</w:t>
        </w:r>
      </w:hyperlink>
      <w:r w:rsidR="00C81480" w:rsidRPr="005C637D">
        <w:rPr>
          <w:sz w:val="26"/>
          <w:szCs w:val="26"/>
        </w:rPr>
        <w:t xml:space="preserve">, </w:t>
      </w:r>
      <w:hyperlink r:id="rId10" w:history="1">
        <w:r w:rsidR="00C81480" w:rsidRPr="005C637D">
          <w:rPr>
            <w:sz w:val="26"/>
            <w:szCs w:val="26"/>
          </w:rPr>
          <w:t>14</w:t>
        </w:r>
      </w:hyperlink>
      <w:r w:rsidR="00C81480" w:rsidRPr="005C637D">
        <w:rPr>
          <w:sz w:val="26"/>
          <w:szCs w:val="26"/>
        </w:rPr>
        <w:t xml:space="preserve">, </w:t>
      </w:r>
      <w:hyperlink r:id="rId11" w:history="1">
        <w:r w:rsidR="00C81480" w:rsidRPr="005C637D">
          <w:rPr>
            <w:sz w:val="26"/>
            <w:szCs w:val="26"/>
          </w:rPr>
          <w:t>20</w:t>
        </w:r>
      </w:hyperlink>
      <w:r w:rsidR="00C81480" w:rsidRPr="005C637D">
        <w:rPr>
          <w:sz w:val="26"/>
          <w:szCs w:val="26"/>
        </w:rPr>
        <w:t xml:space="preserve"> и </w:t>
      </w:r>
      <w:hyperlink r:id="rId12"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E55F8E" w:rsidRPr="00E55F8E" w:rsidRDefault="007E7EE0" w:rsidP="00E55F8E">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bookmarkStart w:id="0" w:name="_GoBack"/>
      <w:bookmarkEnd w:id="0"/>
    </w:p>
    <w:p w:rsidR="00E55F8E" w:rsidRPr="00553B8F" w:rsidRDefault="00E55F8E"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2D763D">
        <w:rPr>
          <w:rFonts w:cs="Calibri"/>
          <w:b/>
          <w:bCs/>
          <w:sz w:val="26"/>
          <w:szCs w:val="26"/>
        </w:rPr>
        <w:t>06</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6318A0">
        <w:rPr>
          <w:rFonts w:cs="Calibri"/>
          <w:b/>
          <w:bCs/>
          <w:sz w:val="26"/>
          <w:szCs w:val="26"/>
        </w:rPr>
        <w:t>04</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6318A0">
        <w:rPr>
          <w:rFonts w:cs="Calibri"/>
          <w:b/>
          <w:bCs/>
          <w:sz w:val="26"/>
          <w:szCs w:val="26"/>
        </w:rPr>
        <w:t>12</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A53891" w:rsidRDefault="00A53891"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E55F8E">
      <w:footerReference w:type="default" r:id="rId19"/>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E55F8E">
          <w:rPr>
            <w:noProof/>
          </w:rPr>
          <w:t>8</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C0EFB"/>
    <w:rsid w:val="004C3645"/>
    <w:rsid w:val="004C4338"/>
    <w:rsid w:val="004C54C6"/>
    <w:rsid w:val="004C605F"/>
    <w:rsid w:val="004D1C89"/>
    <w:rsid w:val="004E2E85"/>
    <w:rsid w:val="004E2FAB"/>
    <w:rsid w:val="004E594D"/>
    <w:rsid w:val="004E6ED4"/>
    <w:rsid w:val="004F2766"/>
    <w:rsid w:val="004F3ADB"/>
    <w:rsid w:val="004F4E24"/>
    <w:rsid w:val="004F6E5D"/>
    <w:rsid w:val="00515A2E"/>
    <w:rsid w:val="00521490"/>
    <w:rsid w:val="005251E6"/>
    <w:rsid w:val="005329D6"/>
    <w:rsid w:val="005331F6"/>
    <w:rsid w:val="00535000"/>
    <w:rsid w:val="00540764"/>
    <w:rsid w:val="0054241B"/>
    <w:rsid w:val="00545B86"/>
    <w:rsid w:val="00550474"/>
    <w:rsid w:val="00552620"/>
    <w:rsid w:val="00553374"/>
    <w:rsid w:val="00553B8F"/>
    <w:rsid w:val="005550FB"/>
    <w:rsid w:val="00555C16"/>
    <w:rsid w:val="00564DA6"/>
    <w:rsid w:val="0056554F"/>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18A0"/>
    <w:rsid w:val="006365EB"/>
    <w:rsid w:val="00645B67"/>
    <w:rsid w:val="006463BF"/>
    <w:rsid w:val="00657065"/>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11489"/>
    <w:rsid w:val="009126EE"/>
    <w:rsid w:val="00914DF6"/>
    <w:rsid w:val="0092111D"/>
    <w:rsid w:val="00924CEA"/>
    <w:rsid w:val="00927E0C"/>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1E5"/>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1F7B"/>
    <w:rsid w:val="00CC7886"/>
    <w:rsid w:val="00CD09B1"/>
    <w:rsid w:val="00CD2418"/>
    <w:rsid w:val="00CD2E96"/>
    <w:rsid w:val="00CD771D"/>
    <w:rsid w:val="00CE27B3"/>
    <w:rsid w:val="00CE7375"/>
    <w:rsid w:val="00CE7C71"/>
    <w:rsid w:val="00CF5B59"/>
    <w:rsid w:val="00CF5BE2"/>
    <w:rsid w:val="00CF609B"/>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5F8E"/>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556E6C"/>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1958755904">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7F7B6-0D34-4185-8FAF-7ADBD25A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2747</Words>
  <Characters>21591</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24290</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17</cp:revision>
  <cp:lastPrinted>2024-09-04T09:59:00Z</cp:lastPrinted>
  <dcterms:created xsi:type="dcterms:W3CDTF">2024-08-29T08:12:00Z</dcterms:created>
  <dcterms:modified xsi:type="dcterms:W3CDTF">2024-09-04T09:59:00Z</dcterms:modified>
</cp:coreProperties>
</file>