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Pr="0032334C" w:rsidRDefault="001B218B" w:rsidP="00334900">
      <w:pPr>
        <w:autoSpaceDE w:val="0"/>
        <w:autoSpaceDN w:val="0"/>
        <w:adjustRightInd w:val="0"/>
        <w:ind w:firstLine="540"/>
        <w:jc w:val="center"/>
        <w:rPr>
          <w:b/>
          <w:bCs/>
          <w:sz w:val="26"/>
          <w:szCs w:val="26"/>
          <w:lang w:val="en-US"/>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872E1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w:t>
      </w:r>
      <w:r w:rsidR="00E26061" w:rsidRPr="008F43F8">
        <w:rPr>
          <w:sz w:val="26"/>
          <w:szCs w:val="26"/>
        </w:rPr>
        <w:t>имущества Иркутской об</w:t>
      </w:r>
      <w:r w:rsidR="003157FE" w:rsidRPr="008F43F8">
        <w:rPr>
          <w:sz w:val="26"/>
          <w:szCs w:val="26"/>
        </w:rPr>
        <w:t>ласти» на основании распоряжения</w:t>
      </w:r>
      <w:r w:rsidR="00E26061" w:rsidRPr="008F43F8">
        <w:rPr>
          <w:sz w:val="26"/>
          <w:szCs w:val="26"/>
        </w:rPr>
        <w:t xml:space="preserve"> Правительства Иркутской </w:t>
      </w:r>
      <w:r w:rsidR="00440B72" w:rsidRPr="008F43F8">
        <w:rPr>
          <w:sz w:val="26"/>
          <w:szCs w:val="26"/>
        </w:rPr>
        <w:t xml:space="preserve">области </w:t>
      </w:r>
      <w:r w:rsidR="00141F5B" w:rsidRPr="008F43F8">
        <w:rPr>
          <w:sz w:val="26"/>
          <w:szCs w:val="26"/>
        </w:rPr>
        <w:t xml:space="preserve">от </w:t>
      </w:r>
      <w:r w:rsidR="0032334C">
        <w:rPr>
          <w:sz w:val="26"/>
          <w:szCs w:val="26"/>
        </w:rPr>
        <w:t>03.04</w:t>
      </w:r>
      <w:r w:rsidR="00710EC4">
        <w:rPr>
          <w:sz w:val="26"/>
          <w:szCs w:val="26"/>
        </w:rPr>
        <w:t xml:space="preserve">.2024 </w:t>
      </w:r>
      <w:r w:rsidR="0032334C" w:rsidRPr="0032334C">
        <w:rPr>
          <w:sz w:val="26"/>
          <w:szCs w:val="26"/>
        </w:rPr>
        <w:t xml:space="preserve">    </w:t>
      </w:r>
      <w:r w:rsidR="0032334C">
        <w:rPr>
          <w:sz w:val="26"/>
          <w:szCs w:val="26"/>
        </w:rPr>
        <w:t>№192</w:t>
      </w:r>
      <w:r w:rsidR="008F43F8" w:rsidRPr="008F43F8">
        <w:rPr>
          <w:sz w:val="26"/>
          <w:szCs w:val="26"/>
        </w:rPr>
        <w:t>-рп</w:t>
      </w:r>
      <w:r w:rsidR="008F43F8" w:rsidRPr="008F43F8">
        <w:rPr>
          <w:b/>
          <w:sz w:val="26"/>
          <w:szCs w:val="26"/>
        </w:rPr>
        <w:t xml:space="preserve"> «</w:t>
      </w:r>
      <w:r w:rsidR="0032334C">
        <w:rPr>
          <w:sz w:val="26"/>
          <w:szCs w:val="26"/>
        </w:rPr>
        <w:t>О проведении аукционов на право заключения договоров аренды земельных</w:t>
      </w:r>
      <w:r w:rsidR="00252278" w:rsidRPr="008F43F8">
        <w:rPr>
          <w:sz w:val="26"/>
          <w:szCs w:val="26"/>
        </w:rPr>
        <w:t xml:space="preserve"> </w:t>
      </w:r>
      <w:r w:rsidR="0032334C">
        <w:rPr>
          <w:sz w:val="26"/>
          <w:szCs w:val="26"/>
        </w:rPr>
        <w:t>участков</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32334C">
        <w:rPr>
          <w:sz w:val="26"/>
          <w:szCs w:val="26"/>
        </w:rPr>
        <w:t>12.04</w:t>
      </w:r>
      <w:r w:rsidR="00112028">
        <w:rPr>
          <w:sz w:val="26"/>
          <w:szCs w:val="26"/>
        </w:rPr>
        <w:t>.2024</w:t>
      </w:r>
      <w:r w:rsidR="005D68A5" w:rsidRPr="00872E16">
        <w:rPr>
          <w:sz w:val="26"/>
          <w:szCs w:val="26"/>
        </w:rPr>
        <w:t xml:space="preserve"> №02-51-</w:t>
      </w:r>
      <w:r w:rsidR="0032334C">
        <w:rPr>
          <w:sz w:val="26"/>
          <w:szCs w:val="26"/>
        </w:rPr>
        <w:t>3748</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2C2FF3" w:rsidRDefault="001C0200" w:rsidP="001C0200">
      <w:pPr>
        <w:pStyle w:val="a5"/>
        <w:numPr>
          <w:ilvl w:val="0"/>
          <w:numId w:val="12"/>
        </w:numPr>
        <w:spacing w:after="0"/>
        <w:ind w:left="0" w:firstLine="709"/>
        <w:rPr>
          <w:b/>
          <w:bCs/>
          <w:sz w:val="26"/>
          <w:szCs w:val="26"/>
        </w:rPr>
      </w:pPr>
      <w:r w:rsidRPr="002C2FF3">
        <w:rPr>
          <w:b/>
          <w:bCs/>
          <w:sz w:val="26"/>
          <w:szCs w:val="26"/>
        </w:rPr>
        <w:t>Сроки подачи (приема) заявок, определения участников и проведения</w:t>
      </w:r>
      <w:r w:rsidR="00C90362" w:rsidRPr="002C2FF3">
        <w:rPr>
          <w:b/>
          <w:bCs/>
          <w:sz w:val="26"/>
          <w:szCs w:val="26"/>
        </w:rPr>
        <w:t xml:space="preserve"> электронного аукциона</w:t>
      </w:r>
    </w:p>
    <w:p w:rsidR="0092111D" w:rsidRPr="005902A8" w:rsidRDefault="001C0200" w:rsidP="001C0200">
      <w:pPr>
        <w:spacing w:line="200" w:lineRule="atLeast"/>
        <w:ind w:firstLine="708"/>
        <w:jc w:val="both"/>
        <w:rPr>
          <w:rFonts w:eastAsia="Calibri"/>
          <w:sz w:val="26"/>
          <w:szCs w:val="26"/>
        </w:rPr>
      </w:pPr>
      <w:r w:rsidRPr="002C2FF3">
        <w:rPr>
          <w:rFonts w:eastAsia="Calibri"/>
          <w:sz w:val="26"/>
          <w:szCs w:val="26"/>
        </w:rPr>
        <w:t>1</w:t>
      </w:r>
      <w:r w:rsidR="0092111D" w:rsidRPr="002C2FF3">
        <w:rPr>
          <w:rFonts w:eastAsia="Calibri"/>
          <w:sz w:val="26"/>
          <w:szCs w:val="26"/>
        </w:rPr>
        <w:t xml:space="preserve">) Дата и время начала подачи </w:t>
      </w:r>
      <w:r w:rsidR="0092111D" w:rsidRPr="005902A8">
        <w:rPr>
          <w:rFonts w:eastAsia="Calibri"/>
          <w:sz w:val="26"/>
          <w:szCs w:val="26"/>
        </w:rPr>
        <w:t xml:space="preserve">(приема) заявок: </w:t>
      </w:r>
      <w:r w:rsidR="00FC6D57" w:rsidRPr="005902A8">
        <w:rPr>
          <w:b/>
          <w:sz w:val="26"/>
          <w:szCs w:val="26"/>
        </w:rPr>
        <w:t>20.04</w:t>
      </w:r>
      <w:r w:rsidR="007F2479" w:rsidRPr="005902A8">
        <w:rPr>
          <w:b/>
          <w:sz w:val="26"/>
          <w:szCs w:val="26"/>
        </w:rPr>
        <w:t>.</w:t>
      </w:r>
      <w:r w:rsidR="00112028" w:rsidRPr="005902A8">
        <w:rPr>
          <w:b/>
          <w:sz w:val="26"/>
          <w:szCs w:val="26"/>
        </w:rPr>
        <w:t>2024</w:t>
      </w:r>
      <w:r w:rsidR="003E4D0A" w:rsidRPr="005902A8">
        <w:rPr>
          <w:b/>
          <w:sz w:val="26"/>
          <w:szCs w:val="26"/>
        </w:rPr>
        <w:t xml:space="preserve"> </w:t>
      </w:r>
      <w:r w:rsidR="0092111D" w:rsidRPr="005902A8">
        <w:rPr>
          <w:b/>
          <w:sz w:val="26"/>
          <w:szCs w:val="26"/>
        </w:rPr>
        <w:t xml:space="preserve">года </w:t>
      </w:r>
      <w:r w:rsidR="007F2479" w:rsidRPr="005902A8">
        <w:rPr>
          <w:b/>
          <w:sz w:val="26"/>
          <w:szCs w:val="26"/>
        </w:rPr>
        <w:t xml:space="preserve">в </w:t>
      </w:r>
      <w:r w:rsidR="004F4E24" w:rsidRPr="005902A8">
        <w:rPr>
          <w:b/>
          <w:sz w:val="26"/>
          <w:szCs w:val="26"/>
        </w:rPr>
        <w:t>10</w:t>
      </w:r>
      <w:r w:rsidR="007F2479" w:rsidRPr="005902A8">
        <w:rPr>
          <w:b/>
          <w:sz w:val="26"/>
          <w:szCs w:val="26"/>
        </w:rPr>
        <w:t xml:space="preserve"> час. 00 мин. </w:t>
      </w:r>
      <w:r w:rsidR="00621F25" w:rsidRPr="005902A8">
        <w:rPr>
          <w:rFonts w:eastAsia="Calibri"/>
          <w:sz w:val="26"/>
          <w:szCs w:val="26"/>
        </w:rPr>
        <w:t xml:space="preserve">по местному времени. </w:t>
      </w:r>
      <w:r w:rsidR="0092111D" w:rsidRPr="005902A8">
        <w:rPr>
          <w:rFonts w:eastAsia="Calibri"/>
          <w:sz w:val="26"/>
          <w:szCs w:val="26"/>
        </w:rPr>
        <w:t>Подача заявок осуществляется круглосуточно.</w:t>
      </w:r>
    </w:p>
    <w:p w:rsidR="00621F25" w:rsidRPr="005902A8" w:rsidRDefault="001C0200" w:rsidP="0092111D">
      <w:pPr>
        <w:spacing w:line="200" w:lineRule="atLeast"/>
        <w:jc w:val="both"/>
        <w:rPr>
          <w:rFonts w:eastAsia="Calibri"/>
          <w:sz w:val="26"/>
          <w:szCs w:val="26"/>
        </w:rPr>
      </w:pPr>
      <w:r w:rsidRPr="005902A8">
        <w:rPr>
          <w:rFonts w:eastAsia="Calibri"/>
          <w:sz w:val="26"/>
          <w:szCs w:val="26"/>
        </w:rPr>
        <w:tab/>
        <w:t>2</w:t>
      </w:r>
      <w:r w:rsidR="0092111D" w:rsidRPr="005902A8">
        <w:rPr>
          <w:rFonts w:eastAsia="Calibri"/>
          <w:sz w:val="26"/>
          <w:szCs w:val="26"/>
        </w:rPr>
        <w:t xml:space="preserve">) Дата и время окончания подачи (приема) заявок: </w:t>
      </w:r>
      <w:r w:rsidR="0032334C" w:rsidRPr="005902A8">
        <w:rPr>
          <w:rFonts w:eastAsia="Calibri"/>
          <w:b/>
          <w:sz w:val="26"/>
          <w:szCs w:val="26"/>
        </w:rPr>
        <w:t>18</w:t>
      </w:r>
      <w:r w:rsidR="004F4E24" w:rsidRPr="005902A8">
        <w:rPr>
          <w:rFonts w:eastAsia="Calibri"/>
          <w:b/>
          <w:sz w:val="26"/>
          <w:szCs w:val="26"/>
        </w:rPr>
        <w:t>.</w:t>
      </w:r>
      <w:r w:rsidR="00FC6D57" w:rsidRPr="005902A8">
        <w:rPr>
          <w:rFonts w:eastAsia="Calibri"/>
          <w:b/>
          <w:sz w:val="26"/>
          <w:szCs w:val="26"/>
        </w:rPr>
        <w:t>05</w:t>
      </w:r>
      <w:r w:rsidR="009676E3" w:rsidRPr="005902A8">
        <w:rPr>
          <w:rFonts w:eastAsia="Calibri"/>
          <w:b/>
          <w:sz w:val="26"/>
          <w:szCs w:val="26"/>
        </w:rPr>
        <w:t>.2024</w:t>
      </w:r>
      <w:r w:rsidR="003E4D0A" w:rsidRPr="005902A8">
        <w:rPr>
          <w:rFonts w:eastAsia="Calibri"/>
          <w:b/>
          <w:sz w:val="26"/>
          <w:szCs w:val="26"/>
        </w:rPr>
        <w:t xml:space="preserve"> </w:t>
      </w:r>
      <w:r w:rsidR="007F2479" w:rsidRPr="005902A8">
        <w:rPr>
          <w:rFonts w:eastAsia="Calibri"/>
          <w:b/>
          <w:sz w:val="26"/>
          <w:szCs w:val="26"/>
        </w:rPr>
        <w:t>года</w:t>
      </w:r>
      <w:r w:rsidR="0092111D" w:rsidRPr="005902A8">
        <w:rPr>
          <w:rFonts w:eastAsia="Calibri"/>
          <w:b/>
          <w:sz w:val="26"/>
          <w:szCs w:val="26"/>
        </w:rPr>
        <w:t xml:space="preserve"> в </w:t>
      </w:r>
      <w:r w:rsidR="0032334C" w:rsidRPr="005902A8">
        <w:rPr>
          <w:rFonts w:eastAsia="Calibri"/>
          <w:b/>
          <w:sz w:val="26"/>
          <w:szCs w:val="26"/>
        </w:rPr>
        <w:t>22</w:t>
      </w:r>
      <w:r w:rsidR="0092111D" w:rsidRPr="005902A8">
        <w:rPr>
          <w:rFonts w:eastAsia="Calibri"/>
          <w:b/>
          <w:sz w:val="26"/>
          <w:szCs w:val="26"/>
        </w:rPr>
        <w:t xml:space="preserve"> час. 00 мин.</w:t>
      </w:r>
      <w:r w:rsidR="0092111D" w:rsidRPr="005902A8">
        <w:rPr>
          <w:rFonts w:eastAsia="Calibri"/>
          <w:sz w:val="26"/>
          <w:szCs w:val="26"/>
        </w:rPr>
        <w:t xml:space="preserve"> </w:t>
      </w:r>
      <w:r w:rsidR="00621F25" w:rsidRPr="005902A8">
        <w:rPr>
          <w:rFonts w:eastAsia="Calibri"/>
          <w:sz w:val="26"/>
          <w:szCs w:val="26"/>
        </w:rPr>
        <w:t>по местному времени.</w:t>
      </w:r>
    </w:p>
    <w:p w:rsidR="0092111D" w:rsidRPr="005902A8" w:rsidRDefault="001C0200" w:rsidP="0092111D">
      <w:pPr>
        <w:spacing w:line="200" w:lineRule="atLeast"/>
        <w:jc w:val="both"/>
        <w:rPr>
          <w:rFonts w:eastAsia="Calibri"/>
          <w:sz w:val="26"/>
          <w:szCs w:val="26"/>
        </w:rPr>
      </w:pPr>
      <w:r w:rsidRPr="005902A8">
        <w:rPr>
          <w:rFonts w:eastAsia="Calibri"/>
          <w:sz w:val="26"/>
          <w:szCs w:val="26"/>
        </w:rPr>
        <w:t xml:space="preserve">          </w:t>
      </w:r>
      <w:r w:rsidRPr="005902A8">
        <w:rPr>
          <w:rFonts w:eastAsia="Calibri"/>
          <w:sz w:val="26"/>
          <w:szCs w:val="26"/>
        </w:rPr>
        <w:tab/>
        <w:t>3</w:t>
      </w:r>
      <w:r w:rsidR="0092111D" w:rsidRPr="005902A8">
        <w:rPr>
          <w:rFonts w:eastAsia="Calibri"/>
          <w:sz w:val="26"/>
          <w:szCs w:val="26"/>
        </w:rPr>
        <w:t xml:space="preserve">) Дата рассмотрения заявок: </w:t>
      </w:r>
      <w:r w:rsidR="0032334C" w:rsidRPr="005902A8">
        <w:rPr>
          <w:rFonts w:eastAsia="Calibri"/>
          <w:b/>
          <w:sz w:val="26"/>
          <w:szCs w:val="26"/>
        </w:rPr>
        <w:t>21</w:t>
      </w:r>
      <w:r w:rsidR="004F4E24" w:rsidRPr="005902A8">
        <w:rPr>
          <w:rFonts w:eastAsia="Calibri"/>
          <w:b/>
          <w:sz w:val="26"/>
          <w:szCs w:val="26"/>
        </w:rPr>
        <w:t>.</w:t>
      </w:r>
      <w:r w:rsidR="00FC6D57" w:rsidRPr="005902A8">
        <w:rPr>
          <w:rFonts w:eastAsia="Calibri"/>
          <w:b/>
          <w:sz w:val="26"/>
          <w:szCs w:val="26"/>
        </w:rPr>
        <w:t>05</w:t>
      </w:r>
      <w:r w:rsidR="00ED4CAA" w:rsidRPr="005902A8">
        <w:rPr>
          <w:rFonts w:eastAsia="Calibri"/>
          <w:b/>
          <w:sz w:val="26"/>
          <w:szCs w:val="26"/>
        </w:rPr>
        <w:t>.2024</w:t>
      </w:r>
      <w:r w:rsidR="003E4D0A" w:rsidRPr="005902A8">
        <w:rPr>
          <w:rFonts w:eastAsia="Calibri"/>
          <w:b/>
          <w:sz w:val="26"/>
          <w:szCs w:val="26"/>
        </w:rPr>
        <w:t xml:space="preserve"> года в </w:t>
      </w:r>
      <w:r w:rsidR="0032334C" w:rsidRPr="005902A8">
        <w:rPr>
          <w:rFonts w:eastAsia="Calibri"/>
          <w:b/>
          <w:sz w:val="26"/>
          <w:szCs w:val="26"/>
        </w:rPr>
        <w:t>11</w:t>
      </w:r>
      <w:r w:rsidR="007F2479" w:rsidRPr="005902A8">
        <w:rPr>
          <w:rFonts w:eastAsia="Calibri"/>
          <w:b/>
          <w:sz w:val="26"/>
          <w:szCs w:val="26"/>
        </w:rPr>
        <w:t xml:space="preserve"> час. </w:t>
      </w:r>
      <w:r w:rsidR="00476617" w:rsidRPr="005902A8">
        <w:rPr>
          <w:rFonts w:eastAsia="Calibri"/>
          <w:b/>
          <w:sz w:val="26"/>
          <w:szCs w:val="26"/>
        </w:rPr>
        <w:t>00</w:t>
      </w:r>
      <w:r w:rsidR="00621F25" w:rsidRPr="005902A8">
        <w:rPr>
          <w:rFonts w:eastAsia="Calibri"/>
          <w:b/>
          <w:sz w:val="26"/>
          <w:szCs w:val="26"/>
        </w:rPr>
        <w:t xml:space="preserve"> мин. </w:t>
      </w:r>
      <w:r w:rsidR="00621F25" w:rsidRPr="005902A8">
        <w:rPr>
          <w:rFonts w:eastAsia="Calibri"/>
          <w:sz w:val="26"/>
          <w:szCs w:val="26"/>
        </w:rPr>
        <w:t>по местному времени.</w:t>
      </w:r>
    </w:p>
    <w:p w:rsidR="00621F25" w:rsidRPr="005902A8" w:rsidRDefault="0092111D" w:rsidP="0092111D">
      <w:pPr>
        <w:spacing w:line="200" w:lineRule="atLeast"/>
        <w:jc w:val="both"/>
        <w:rPr>
          <w:rFonts w:eastAsia="Calibri"/>
          <w:sz w:val="26"/>
          <w:szCs w:val="26"/>
        </w:rPr>
      </w:pPr>
      <w:r w:rsidRPr="005902A8">
        <w:rPr>
          <w:rFonts w:eastAsia="Calibri"/>
          <w:sz w:val="26"/>
          <w:szCs w:val="26"/>
        </w:rPr>
        <w:tab/>
      </w:r>
      <w:r w:rsidR="001C0200" w:rsidRPr="005902A8">
        <w:rPr>
          <w:rFonts w:eastAsia="Calibri"/>
          <w:sz w:val="26"/>
          <w:szCs w:val="26"/>
        </w:rPr>
        <w:t>4</w:t>
      </w:r>
      <w:r w:rsidRPr="005902A8">
        <w:rPr>
          <w:rFonts w:eastAsia="Calibri"/>
          <w:sz w:val="26"/>
          <w:szCs w:val="26"/>
        </w:rPr>
        <w:t xml:space="preserve">) Дата и время начала проведения </w:t>
      </w:r>
      <w:r w:rsidR="00C90362" w:rsidRPr="005902A8">
        <w:rPr>
          <w:rFonts w:eastAsia="Calibri"/>
          <w:sz w:val="26"/>
          <w:szCs w:val="26"/>
        </w:rPr>
        <w:t xml:space="preserve">электронного </w:t>
      </w:r>
      <w:r w:rsidRPr="005902A8">
        <w:rPr>
          <w:rFonts w:eastAsia="Calibri"/>
          <w:sz w:val="26"/>
          <w:szCs w:val="26"/>
        </w:rPr>
        <w:t xml:space="preserve">аукциона: </w:t>
      </w:r>
      <w:r w:rsidR="0032334C" w:rsidRPr="005902A8">
        <w:rPr>
          <w:rFonts w:eastAsia="Calibri"/>
          <w:b/>
          <w:sz w:val="26"/>
          <w:szCs w:val="26"/>
        </w:rPr>
        <w:t>23</w:t>
      </w:r>
      <w:r w:rsidR="00FC6D57" w:rsidRPr="005902A8">
        <w:rPr>
          <w:rFonts w:eastAsia="Calibri"/>
          <w:b/>
          <w:sz w:val="26"/>
          <w:szCs w:val="26"/>
        </w:rPr>
        <w:t>.05</w:t>
      </w:r>
      <w:r w:rsidRPr="005902A8">
        <w:rPr>
          <w:rFonts w:eastAsia="Calibri"/>
          <w:b/>
          <w:sz w:val="26"/>
          <w:szCs w:val="26"/>
        </w:rPr>
        <w:t>.202</w:t>
      </w:r>
      <w:r w:rsidR="00ED4CAA" w:rsidRPr="005902A8">
        <w:rPr>
          <w:rFonts w:eastAsia="Calibri"/>
          <w:b/>
          <w:sz w:val="26"/>
          <w:szCs w:val="26"/>
        </w:rPr>
        <w:t>4</w:t>
      </w:r>
      <w:r w:rsidR="007F2479" w:rsidRPr="005902A8">
        <w:rPr>
          <w:rFonts w:eastAsia="Calibri"/>
          <w:b/>
          <w:sz w:val="26"/>
          <w:szCs w:val="26"/>
        </w:rPr>
        <w:t xml:space="preserve"> года</w:t>
      </w:r>
      <w:r w:rsidRPr="005902A8">
        <w:rPr>
          <w:rFonts w:eastAsia="Calibri"/>
          <w:sz w:val="26"/>
          <w:szCs w:val="26"/>
        </w:rPr>
        <w:t xml:space="preserve"> в </w:t>
      </w:r>
      <w:r w:rsidR="00C54DAC" w:rsidRPr="005902A8">
        <w:rPr>
          <w:rFonts w:eastAsia="Calibri"/>
          <w:b/>
          <w:sz w:val="26"/>
          <w:szCs w:val="26"/>
        </w:rPr>
        <w:t>09</w:t>
      </w:r>
      <w:r w:rsidR="004F4E24" w:rsidRPr="005902A8">
        <w:rPr>
          <w:rFonts w:eastAsia="Calibri"/>
          <w:b/>
          <w:sz w:val="26"/>
          <w:szCs w:val="26"/>
        </w:rPr>
        <w:t xml:space="preserve"> </w:t>
      </w:r>
      <w:r w:rsidRPr="005902A8">
        <w:rPr>
          <w:rFonts w:eastAsia="Calibri"/>
          <w:b/>
          <w:sz w:val="26"/>
          <w:szCs w:val="26"/>
        </w:rPr>
        <w:t xml:space="preserve">час. </w:t>
      </w:r>
      <w:r w:rsidR="003E4D0A" w:rsidRPr="005902A8">
        <w:rPr>
          <w:rFonts w:eastAsia="Calibri"/>
          <w:b/>
          <w:sz w:val="26"/>
          <w:szCs w:val="26"/>
        </w:rPr>
        <w:t>00</w:t>
      </w:r>
      <w:r w:rsidRPr="005902A8">
        <w:rPr>
          <w:rFonts w:eastAsia="Calibri"/>
          <w:b/>
          <w:sz w:val="26"/>
          <w:szCs w:val="26"/>
        </w:rPr>
        <w:t xml:space="preserve"> мин.</w:t>
      </w:r>
      <w:r w:rsidR="00621F25" w:rsidRPr="005902A8">
        <w:rPr>
          <w:rFonts w:eastAsia="Calibri"/>
          <w:b/>
          <w:sz w:val="26"/>
          <w:szCs w:val="26"/>
        </w:rPr>
        <w:t xml:space="preserve"> </w:t>
      </w:r>
      <w:r w:rsidR="00621F25" w:rsidRPr="005902A8">
        <w:rPr>
          <w:rFonts w:eastAsia="Calibri"/>
          <w:sz w:val="26"/>
          <w:szCs w:val="26"/>
        </w:rPr>
        <w:t>по местному времени.</w:t>
      </w:r>
    </w:p>
    <w:p w:rsidR="00FB0955" w:rsidRPr="005902A8" w:rsidRDefault="001C0200" w:rsidP="002C2FF3">
      <w:pPr>
        <w:spacing w:line="200" w:lineRule="atLeast"/>
        <w:jc w:val="both"/>
        <w:rPr>
          <w:rFonts w:eastAsia="Calibri"/>
          <w:sz w:val="26"/>
          <w:szCs w:val="26"/>
        </w:rPr>
      </w:pPr>
      <w:r w:rsidRPr="005902A8">
        <w:rPr>
          <w:rFonts w:eastAsia="Calibri"/>
          <w:sz w:val="26"/>
          <w:szCs w:val="26"/>
        </w:rPr>
        <w:tab/>
        <w:t>5</w:t>
      </w:r>
      <w:r w:rsidR="0092111D" w:rsidRPr="005902A8">
        <w:rPr>
          <w:rFonts w:eastAsia="Calibri"/>
          <w:sz w:val="26"/>
          <w:szCs w:val="26"/>
        </w:rPr>
        <w:t xml:space="preserve">) Срок подведения итогов </w:t>
      </w:r>
      <w:r w:rsidR="00B641FC" w:rsidRPr="005902A8">
        <w:rPr>
          <w:rFonts w:eastAsia="Calibri"/>
          <w:sz w:val="26"/>
          <w:szCs w:val="26"/>
        </w:rPr>
        <w:t xml:space="preserve">электронного </w:t>
      </w:r>
      <w:r w:rsidR="0092111D" w:rsidRPr="005902A8">
        <w:rPr>
          <w:rFonts w:eastAsia="Calibri"/>
          <w:sz w:val="26"/>
          <w:szCs w:val="26"/>
        </w:rPr>
        <w:t xml:space="preserve">аукциона: </w:t>
      </w:r>
      <w:r w:rsidR="0032334C" w:rsidRPr="005902A8">
        <w:rPr>
          <w:rFonts w:eastAsia="Calibri"/>
          <w:b/>
          <w:sz w:val="26"/>
          <w:szCs w:val="26"/>
        </w:rPr>
        <w:t>23</w:t>
      </w:r>
      <w:r w:rsidR="00FC6D57" w:rsidRPr="005902A8">
        <w:rPr>
          <w:rFonts w:eastAsia="Calibri"/>
          <w:b/>
          <w:sz w:val="26"/>
          <w:szCs w:val="26"/>
        </w:rPr>
        <w:t>.05</w:t>
      </w:r>
      <w:r w:rsidR="0092111D" w:rsidRPr="005902A8">
        <w:rPr>
          <w:rFonts w:eastAsia="Calibri"/>
          <w:b/>
          <w:sz w:val="26"/>
          <w:szCs w:val="26"/>
        </w:rPr>
        <w:t>.202</w:t>
      </w:r>
      <w:r w:rsidR="00ED4CAA" w:rsidRPr="005902A8">
        <w:rPr>
          <w:rFonts w:eastAsia="Calibri"/>
          <w:b/>
          <w:sz w:val="26"/>
          <w:szCs w:val="26"/>
        </w:rPr>
        <w:t>4</w:t>
      </w:r>
      <w:r w:rsidR="003E4D0A" w:rsidRPr="005902A8">
        <w:rPr>
          <w:rFonts w:eastAsia="Calibri"/>
          <w:b/>
          <w:sz w:val="26"/>
          <w:szCs w:val="26"/>
        </w:rPr>
        <w:t xml:space="preserve"> </w:t>
      </w:r>
      <w:r w:rsidR="000A3EEA" w:rsidRPr="005902A8">
        <w:rPr>
          <w:rFonts w:eastAsia="Calibri"/>
          <w:b/>
          <w:sz w:val="26"/>
          <w:szCs w:val="26"/>
        </w:rPr>
        <w:t>года</w:t>
      </w:r>
      <w:r w:rsidR="0092111D" w:rsidRPr="005902A8">
        <w:rPr>
          <w:rFonts w:eastAsia="Calibri"/>
          <w:b/>
          <w:sz w:val="26"/>
          <w:szCs w:val="26"/>
        </w:rPr>
        <w:t xml:space="preserve"> с </w:t>
      </w:r>
      <w:r w:rsidR="00C54DAC" w:rsidRPr="005902A8">
        <w:rPr>
          <w:rFonts w:eastAsia="Calibri"/>
          <w:b/>
          <w:sz w:val="26"/>
          <w:szCs w:val="26"/>
        </w:rPr>
        <w:t>09</w:t>
      </w:r>
      <w:r w:rsidR="0092111D" w:rsidRPr="005902A8">
        <w:rPr>
          <w:rFonts w:eastAsia="Calibri"/>
          <w:b/>
          <w:sz w:val="26"/>
          <w:szCs w:val="26"/>
        </w:rPr>
        <w:t xml:space="preserve"> час. </w:t>
      </w:r>
      <w:r w:rsidR="003E4D0A" w:rsidRPr="005902A8">
        <w:rPr>
          <w:rFonts w:eastAsia="Calibri"/>
          <w:b/>
          <w:sz w:val="26"/>
          <w:szCs w:val="26"/>
        </w:rPr>
        <w:t>00</w:t>
      </w:r>
      <w:r w:rsidR="0092111D" w:rsidRPr="005902A8">
        <w:rPr>
          <w:rFonts w:eastAsia="Calibri"/>
          <w:b/>
          <w:sz w:val="26"/>
          <w:szCs w:val="26"/>
        </w:rPr>
        <w:t xml:space="preserve"> мин.</w:t>
      </w:r>
      <w:r w:rsidR="0092111D" w:rsidRPr="005902A8">
        <w:rPr>
          <w:rFonts w:eastAsia="Calibri"/>
          <w:sz w:val="26"/>
          <w:szCs w:val="26"/>
        </w:rPr>
        <w:t xml:space="preserve"> по </w:t>
      </w:r>
      <w:r w:rsidR="00621F25" w:rsidRPr="005902A8">
        <w:rPr>
          <w:rFonts w:eastAsia="Calibri"/>
          <w:sz w:val="26"/>
          <w:szCs w:val="26"/>
        </w:rPr>
        <w:t>местному времени</w:t>
      </w:r>
      <w:r w:rsidR="0092111D" w:rsidRPr="005902A8">
        <w:rPr>
          <w:rFonts w:eastAsia="Calibri"/>
          <w:sz w:val="26"/>
          <w:szCs w:val="26"/>
        </w:rPr>
        <w:t xml:space="preserve"> до последнего предложения участников.</w:t>
      </w:r>
    </w:p>
    <w:p w:rsidR="00FB0955" w:rsidRPr="002C2FF3" w:rsidRDefault="00FB0955" w:rsidP="000A3EEA">
      <w:pPr>
        <w:pStyle w:val="a3"/>
        <w:suppressAutoHyphens/>
        <w:ind w:firstLine="567"/>
        <w:jc w:val="both"/>
        <w:rPr>
          <w:sz w:val="26"/>
          <w:szCs w:val="26"/>
        </w:rPr>
      </w:pPr>
    </w:p>
    <w:p w:rsidR="00252278" w:rsidRPr="002C2FF3" w:rsidRDefault="00621F25" w:rsidP="003E4123">
      <w:pPr>
        <w:pStyle w:val="a3"/>
        <w:numPr>
          <w:ilvl w:val="0"/>
          <w:numId w:val="12"/>
        </w:numPr>
        <w:suppressAutoHyphens/>
        <w:jc w:val="both"/>
        <w:rPr>
          <w:b/>
          <w:sz w:val="26"/>
          <w:szCs w:val="26"/>
        </w:rPr>
      </w:pPr>
      <w:r w:rsidRPr="002C2FF3">
        <w:rPr>
          <w:b/>
          <w:sz w:val="26"/>
          <w:szCs w:val="26"/>
        </w:rPr>
        <w:t>Предмет аукциона</w:t>
      </w:r>
    </w:p>
    <w:p w:rsidR="003157FE" w:rsidRPr="0032334C" w:rsidRDefault="00CA3AAD" w:rsidP="0032334C">
      <w:pPr>
        <w:tabs>
          <w:tab w:val="left" w:pos="540"/>
          <w:tab w:val="left" w:pos="720"/>
        </w:tabs>
        <w:jc w:val="both"/>
        <w:rPr>
          <w:sz w:val="26"/>
          <w:szCs w:val="26"/>
        </w:rPr>
      </w:pPr>
      <w:r w:rsidRPr="002C2FF3">
        <w:rPr>
          <w:b/>
          <w:sz w:val="26"/>
          <w:szCs w:val="26"/>
        </w:rPr>
        <w:tab/>
      </w:r>
      <w:r w:rsidR="00700810" w:rsidRPr="002C2FF3">
        <w:rPr>
          <w:b/>
          <w:sz w:val="26"/>
          <w:szCs w:val="26"/>
        </w:rPr>
        <w:tab/>
      </w:r>
      <w:r w:rsidR="00252278" w:rsidRPr="002C2FF3">
        <w:rPr>
          <w:b/>
          <w:sz w:val="26"/>
          <w:szCs w:val="26"/>
        </w:rPr>
        <w:t xml:space="preserve">Характеристика земельного участка: </w:t>
      </w:r>
      <w:r w:rsidRPr="002C2FF3">
        <w:rPr>
          <w:sz w:val="26"/>
          <w:szCs w:val="26"/>
        </w:rPr>
        <w:t xml:space="preserve">земельный участок из земель </w:t>
      </w:r>
      <w:r w:rsidR="00E6130F" w:rsidRPr="002C2FF3">
        <w:rPr>
          <w:sz w:val="26"/>
          <w:szCs w:val="26"/>
        </w:rPr>
        <w:t>населённых пунктов</w:t>
      </w:r>
      <w:r w:rsidR="00872E16" w:rsidRPr="002C2FF3">
        <w:rPr>
          <w:sz w:val="26"/>
          <w:szCs w:val="26"/>
        </w:rPr>
        <w:t xml:space="preserve"> </w:t>
      </w:r>
      <w:r w:rsidRPr="002C2FF3">
        <w:rPr>
          <w:sz w:val="26"/>
          <w:szCs w:val="26"/>
        </w:rPr>
        <w:t xml:space="preserve">площадью </w:t>
      </w:r>
      <w:bookmarkStart w:id="0" w:name="_GoBack"/>
      <w:r w:rsidR="0032334C">
        <w:rPr>
          <w:sz w:val="26"/>
          <w:szCs w:val="26"/>
        </w:rPr>
        <w:t>2031</w:t>
      </w:r>
      <w:r w:rsidR="002A5502" w:rsidRPr="002C2FF3">
        <w:rPr>
          <w:sz w:val="26"/>
          <w:szCs w:val="26"/>
        </w:rPr>
        <w:t xml:space="preserve"> </w:t>
      </w:r>
      <w:proofErr w:type="spellStart"/>
      <w:proofErr w:type="gramStart"/>
      <w:r w:rsidRPr="002C2FF3">
        <w:rPr>
          <w:sz w:val="26"/>
          <w:szCs w:val="26"/>
        </w:rPr>
        <w:t>кв.м</w:t>
      </w:r>
      <w:proofErr w:type="spellEnd"/>
      <w:proofErr w:type="gramEnd"/>
      <w:r w:rsidRPr="002C2FF3">
        <w:rPr>
          <w:sz w:val="26"/>
          <w:szCs w:val="26"/>
        </w:rPr>
        <w:t xml:space="preserve"> (кадастровый номер </w:t>
      </w:r>
      <w:r w:rsidR="003157FE" w:rsidRPr="002C2FF3">
        <w:rPr>
          <w:sz w:val="26"/>
          <w:szCs w:val="26"/>
        </w:rPr>
        <w:t>38:06:</w:t>
      </w:r>
      <w:r w:rsidR="0032334C">
        <w:rPr>
          <w:sz w:val="26"/>
          <w:szCs w:val="26"/>
        </w:rPr>
        <w:t>071102</w:t>
      </w:r>
      <w:r w:rsidR="003157FE" w:rsidRPr="002C2FF3">
        <w:rPr>
          <w:sz w:val="26"/>
          <w:szCs w:val="26"/>
        </w:rPr>
        <w:t>:</w:t>
      </w:r>
      <w:r w:rsidR="0032334C">
        <w:rPr>
          <w:sz w:val="26"/>
          <w:szCs w:val="26"/>
        </w:rPr>
        <w:t>563</w:t>
      </w:r>
      <w:r w:rsidRPr="002C2FF3">
        <w:rPr>
          <w:sz w:val="26"/>
          <w:szCs w:val="26"/>
        </w:rPr>
        <w:t xml:space="preserve">, адрес: </w:t>
      </w:r>
      <w:r w:rsidR="002F481F" w:rsidRPr="002C2FF3">
        <w:rPr>
          <w:sz w:val="26"/>
          <w:szCs w:val="26"/>
        </w:rPr>
        <w:t xml:space="preserve">Российская Федерация, </w:t>
      </w:r>
      <w:r w:rsidRPr="002C2FF3">
        <w:rPr>
          <w:sz w:val="26"/>
          <w:szCs w:val="26"/>
        </w:rPr>
        <w:t xml:space="preserve">Иркутская область, </w:t>
      </w:r>
      <w:r w:rsidR="0018135F" w:rsidRPr="002C2FF3">
        <w:rPr>
          <w:sz w:val="26"/>
          <w:szCs w:val="26"/>
        </w:rPr>
        <w:t xml:space="preserve">Иркутский </w:t>
      </w:r>
      <w:r w:rsidR="002F481F" w:rsidRPr="002C2FF3">
        <w:rPr>
          <w:sz w:val="26"/>
          <w:szCs w:val="26"/>
        </w:rPr>
        <w:t>муниципальный район</w:t>
      </w:r>
      <w:r w:rsidRPr="002C2FF3">
        <w:rPr>
          <w:sz w:val="26"/>
          <w:szCs w:val="26"/>
        </w:rPr>
        <w:t>,</w:t>
      </w:r>
      <w:r w:rsidR="002F481F" w:rsidRPr="002C2FF3">
        <w:rPr>
          <w:sz w:val="26"/>
          <w:szCs w:val="26"/>
        </w:rPr>
        <w:t xml:space="preserve"> </w:t>
      </w:r>
      <w:proofErr w:type="spellStart"/>
      <w:r w:rsidR="0032334C">
        <w:rPr>
          <w:sz w:val="26"/>
          <w:szCs w:val="26"/>
        </w:rPr>
        <w:t>Оекское</w:t>
      </w:r>
      <w:proofErr w:type="spellEnd"/>
      <w:r w:rsidR="00112028" w:rsidRPr="002C2FF3">
        <w:rPr>
          <w:sz w:val="26"/>
          <w:szCs w:val="26"/>
        </w:rPr>
        <w:t xml:space="preserve"> сельское</w:t>
      </w:r>
      <w:r w:rsidR="00E6130F" w:rsidRPr="002C2FF3">
        <w:rPr>
          <w:sz w:val="26"/>
          <w:szCs w:val="26"/>
        </w:rPr>
        <w:t xml:space="preserve"> </w:t>
      </w:r>
      <w:r w:rsidR="00E6130F" w:rsidRPr="0032334C">
        <w:rPr>
          <w:sz w:val="26"/>
          <w:szCs w:val="26"/>
        </w:rPr>
        <w:t xml:space="preserve">поселение, </w:t>
      </w:r>
      <w:r w:rsidR="0032334C" w:rsidRPr="0032334C">
        <w:rPr>
          <w:sz w:val="26"/>
          <w:szCs w:val="26"/>
        </w:rPr>
        <w:t xml:space="preserve">с. </w:t>
      </w:r>
      <w:proofErr w:type="spellStart"/>
      <w:r w:rsidR="0032334C" w:rsidRPr="0032334C">
        <w:rPr>
          <w:sz w:val="26"/>
          <w:szCs w:val="26"/>
        </w:rPr>
        <w:t>Оек</w:t>
      </w:r>
      <w:proofErr w:type="spellEnd"/>
      <w:r w:rsidR="00401405" w:rsidRPr="0032334C">
        <w:rPr>
          <w:sz w:val="26"/>
          <w:szCs w:val="26"/>
        </w:rPr>
        <w:t xml:space="preserve">, </w:t>
      </w:r>
      <w:r w:rsidR="00C54DAC" w:rsidRPr="0032334C">
        <w:rPr>
          <w:sz w:val="26"/>
          <w:szCs w:val="26"/>
        </w:rPr>
        <w:t xml:space="preserve"> ул. </w:t>
      </w:r>
      <w:r w:rsidR="0032334C" w:rsidRPr="0032334C">
        <w:rPr>
          <w:sz w:val="26"/>
          <w:szCs w:val="26"/>
        </w:rPr>
        <w:t>Якутская</w:t>
      </w:r>
      <w:r w:rsidR="00440B72" w:rsidRPr="0032334C">
        <w:rPr>
          <w:sz w:val="26"/>
          <w:szCs w:val="26"/>
        </w:rPr>
        <w:t>).</w:t>
      </w:r>
    </w:p>
    <w:p w:rsidR="0032334C" w:rsidRPr="0032334C" w:rsidRDefault="0032334C" w:rsidP="0032334C">
      <w:pPr>
        <w:tabs>
          <w:tab w:val="left" w:pos="567"/>
        </w:tabs>
        <w:suppressAutoHyphens/>
        <w:jc w:val="both"/>
        <w:rPr>
          <w:sz w:val="26"/>
          <w:szCs w:val="26"/>
        </w:rPr>
      </w:pPr>
      <w:r w:rsidRPr="0032334C">
        <w:rPr>
          <w:sz w:val="26"/>
          <w:szCs w:val="26"/>
        </w:rPr>
        <w:tab/>
      </w:r>
      <w:r w:rsidRPr="0032334C">
        <w:rPr>
          <w:sz w:val="26"/>
          <w:szCs w:val="26"/>
        </w:rPr>
        <w:tab/>
        <w:t xml:space="preserve">Земельному участку присвоен адрес: Российская Федерация, Иркутская область, Иркутский муниципальный район, </w:t>
      </w:r>
      <w:proofErr w:type="spellStart"/>
      <w:r w:rsidRPr="0032334C">
        <w:rPr>
          <w:sz w:val="26"/>
          <w:szCs w:val="26"/>
        </w:rPr>
        <w:t>Оекское</w:t>
      </w:r>
      <w:proofErr w:type="spellEnd"/>
      <w:r w:rsidRPr="0032334C">
        <w:rPr>
          <w:sz w:val="26"/>
          <w:szCs w:val="26"/>
        </w:rPr>
        <w:t xml:space="preserve"> сельское поселение, с. </w:t>
      </w:r>
      <w:proofErr w:type="spellStart"/>
      <w:r w:rsidRPr="0032334C">
        <w:rPr>
          <w:sz w:val="26"/>
          <w:szCs w:val="26"/>
        </w:rPr>
        <w:t>Оек</w:t>
      </w:r>
      <w:proofErr w:type="spellEnd"/>
      <w:r w:rsidRPr="0032334C">
        <w:rPr>
          <w:sz w:val="26"/>
          <w:szCs w:val="26"/>
        </w:rPr>
        <w:t>, ул. Якутская, земельный участок 4.</w:t>
      </w:r>
    </w:p>
    <w:bookmarkEnd w:id="0"/>
    <w:p w:rsidR="00252278" w:rsidRPr="002C2FF3" w:rsidRDefault="00252278" w:rsidP="00CA3AAD">
      <w:pPr>
        <w:pStyle w:val="a3"/>
        <w:suppressAutoHyphens/>
        <w:ind w:left="142" w:firstLine="566"/>
        <w:jc w:val="both"/>
        <w:rPr>
          <w:bCs w:val="0"/>
          <w:sz w:val="26"/>
          <w:szCs w:val="26"/>
        </w:rPr>
      </w:pPr>
      <w:r w:rsidRPr="002C2FF3">
        <w:rPr>
          <w:b/>
          <w:sz w:val="26"/>
          <w:szCs w:val="26"/>
        </w:rPr>
        <w:t xml:space="preserve">Право на земельный участок: </w:t>
      </w:r>
      <w:r w:rsidRPr="002C2FF3">
        <w:rPr>
          <w:sz w:val="26"/>
          <w:szCs w:val="26"/>
        </w:rPr>
        <w:t>государственная собственность (право собственности не разграничено).</w:t>
      </w:r>
    </w:p>
    <w:p w:rsidR="00252278" w:rsidRPr="002C2FF3" w:rsidRDefault="00222F9F" w:rsidP="00252278">
      <w:pPr>
        <w:pStyle w:val="ad"/>
        <w:tabs>
          <w:tab w:val="left" w:pos="540"/>
          <w:tab w:val="left" w:pos="720"/>
        </w:tabs>
        <w:ind w:left="142" w:firstLine="425"/>
        <w:jc w:val="both"/>
        <w:rPr>
          <w:bCs/>
          <w:iCs/>
          <w:sz w:val="26"/>
          <w:szCs w:val="26"/>
        </w:rPr>
      </w:pPr>
      <w:r w:rsidRPr="002C2FF3">
        <w:rPr>
          <w:b/>
          <w:bCs/>
          <w:iCs/>
          <w:sz w:val="26"/>
          <w:szCs w:val="26"/>
        </w:rPr>
        <w:tab/>
      </w:r>
      <w:r w:rsidR="00252278" w:rsidRPr="002C2FF3">
        <w:rPr>
          <w:b/>
          <w:bCs/>
          <w:iCs/>
          <w:sz w:val="26"/>
          <w:szCs w:val="26"/>
        </w:rPr>
        <w:t xml:space="preserve">Категория земель: </w:t>
      </w:r>
      <w:r w:rsidR="00252278" w:rsidRPr="002C2FF3">
        <w:rPr>
          <w:bCs/>
          <w:iCs/>
          <w:sz w:val="26"/>
          <w:szCs w:val="26"/>
        </w:rPr>
        <w:t xml:space="preserve">земли </w:t>
      </w:r>
      <w:r w:rsidR="00E6130F" w:rsidRPr="002C2FF3">
        <w:rPr>
          <w:bCs/>
          <w:iCs/>
          <w:sz w:val="26"/>
          <w:szCs w:val="26"/>
        </w:rPr>
        <w:t>населённых пунктов</w:t>
      </w:r>
      <w:r w:rsidR="00252278" w:rsidRPr="002C2FF3">
        <w:rPr>
          <w:bCs/>
          <w:iCs/>
          <w:sz w:val="26"/>
          <w:szCs w:val="26"/>
        </w:rPr>
        <w:t>.</w:t>
      </w:r>
      <w:r w:rsidR="00252278" w:rsidRPr="002C2FF3">
        <w:rPr>
          <w:bCs/>
          <w:iCs/>
          <w:sz w:val="26"/>
          <w:szCs w:val="26"/>
        </w:rPr>
        <w:tab/>
      </w:r>
    </w:p>
    <w:p w:rsidR="004F4E24" w:rsidRPr="002C2FF3" w:rsidRDefault="00CA3AAD" w:rsidP="004F4E24">
      <w:pPr>
        <w:tabs>
          <w:tab w:val="left" w:pos="709"/>
        </w:tabs>
        <w:suppressAutoHyphens/>
        <w:jc w:val="both"/>
        <w:rPr>
          <w:sz w:val="26"/>
          <w:szCs w:val="26"/>
        </w:rPr>
      </w:pPr>
      <w:r w:rsidRPr="002C2FF3">
        <w:rPr>
          <w:b/>
          <w:bCs/>
          <w:sz w:val="26"/>
          <w:szCs w:val="26"/>
        </w:rPr>
        <w:tab/>
      </w:r>
      <w:r w:rsidR="00252278" w:rsidRPr="002C2FF3">
        <w:rPr>
          <w:b/>
          <w:bCs/>
          <w:sz w:val="26"/>
          <w:szCs w:val="26"/>
        </w:rPr>
        <w:t>Основные виды разрешенного использования</w:t>
      </w:r>
      <w:r w:rsidR="004654F9" w:rsidRPr="002C2FF3">
        <w:rPr>
          <w:b/>
          <w:bCs/>
          <w:sz w:val="26"/>
          <w:szCs w:val="26"/>
        </w:rPr>
        <w:t>:</w:t>
      </w:r>
      <w:r w:rsidR="00222F9F" w:rsidRPr="002C2FF3">
        <w:rPr>
          <w:sz w:val="26"/>
          <w:szCs w:val="26"/>
        </w:rPr>
        <w:t xml:space="preserve"> </w:t>
      </w:r>
      <w:r w:rsidR="0032334C">
        <w:rPr>
          <w:sz w:val="26"/>
          <w:szCs w:val="26"/>
        </w:rPr>
        <w:t>для ведения личного подсобного хозяйства.</w:t>
      </w:r>
    </w:p>
    <w:p w:rsidR="0052411E" w:rsidRPr="002C2FF3" w:rsidRDefault="0084319E" w:rsidP="008D367D">
      <w:pPr>
        <w:tabs>
          <w:tab w:val="left" w:pos="567"/>
        </w:tabs>
        <w:suppressAutoHyphens/>
        <w:jc w:val="both"/>
        <w:rPr>
          <w:rStyle w:val="af2"/>
          <w:i w:val="0"/>
          <w:iCs w:val="0"/>
          <w:sz w:val="26"/>
          <w:szCs w:val="26"/>
        </w:rPr>
      </w:pPr>
      <w:r w:rsidRPr="002C2FF3">
        <w:rPr>
          <w:b/>
          <w:bCs/>
          <w:iCs/>
          <w:sz w:val="26"/>
          <w:szCs w:val="26"/>
        </w:rPr>
        <w:tab/>
      </w:r>
      <w:r w:rsidR="004F4E24" w:rsidRPr="002C2FF3">
        <w:rPr>
          <w:b/>
          <w:bCs/>
          <w:iCs/>
          <w:sz w:val="26"/>
          <w:szCs w:val="26"/>
        </w:rPr>
        <w:tab/>
      </w:r>
      <w:r w:rsidR="00252278" w:rsidRPr="002C2FF3">
        <w:rPr>
          <w:b/>
          <w:bCs/>
          <w:iCs/>
          <w:sz w:val="26"/>
          <w:szCs w:val="26"/>
        </w:rPr>
        <w:t>Максимально и минимально допустимые параметры разрешенного строительства:</w:t>
      </w:r>
      <w:r w:rsidR="004F4E24" w:rsidRPr="002C2FF3">
        <w:rPr>
          <w:b/>
          <w:bCs/>
          <w:iCs/>
          <w:sz w:val="26"/>
          <w:szCs w:val="26"/>
        </w:rPr>
        <w:t xml:space="preserve"> </w:t>
      </w:r>
      <w:r w:rsidR="00C54DAC" w:rsidRPr="002C2FF3">
        <w:rPr>
          <w:bCs/>
          <w:iCs/>
          <w:sz w:val="26"/>
          <w:szCs w:val="26"/>
        </w:rPr>
        <w:t xml:space="preserve">в </w:t>
      </w:r>
      <w:r w:rsidR="00710EC4" w:rsidRPr="002C2FF3">
        <w:rPr>
          <w:sz w:val="26"/>
          <w:szCs w:val="26"/>
        </w:rPr>
        <w:t xml:space="preserve">соответствии с правилами землепользования и застройки                              </w:t>
      </w:r>
      <w:proofErr w:type="spellStart"/>
      <w:r w:rsidR="0032334C">
        <w:rPr>
          <w:sz w:val="26"/>
          <w:szCs w:val="26"/>
        </w:rPr>
        <w:t>Оекского</w:t>
      </w:r>
      <w:proofErr w:type="spellEnd"/>
      <w:r w:rsidR="00710EC4" w:rsidRPr="002C2FF3">
        <w:rPr>
          <w:sz w:val="26"/>
          <w:szCs w:val="26"/>
        </w:rPr>
        <w:t xml:space="preserve"> муниципального образования земельный участок, расположен в зоне застройки индивидуальными жилыми домами.</w:t>
      </w:r>
      <w:r w:rsidR="00112028" w:rsidRPr="002C2FF3">
        <w:rPr>
          <w:rStyle w:val="af2"/>
          <w:b/>
          <w:i w:val="0"/>
          <w:sz w:val="26"/>
          <w:szCs w:val="26"/>
        </w:rPr>
        <w:tab/>
      </w:r>
    </w:p>
    <w:p w:rsidR="00222F9F" w:rsidRPr="002C2FF3" w:rsidRDefault="0052411E" w:rsidP="008D367D">
      <w:pPr>
        <w:tabs>
          <w:tab w:val="left" w:pos="567"/>
        </w:tabs>
        <w:suppressAutoHyphens/>
        <w:jc w:val="both"/>
        <w:rPr>
          <w:rStyle w:val="af2"/>
          <w:b/>
          <w:i w:val="0"/>
          <w:sz w:val="26"/>
          <w:szCs w:val="26"/>
        </w:rPr>
      </w:pPr>
      <w:r w:rsidRPr="002C2FF3">
        <w:rPr>
          <w:rStyle w:val="af2"/>
          <w:b/>
          <w:i w:val="0"/>
          <w:sz w:val="26"/>
          <w:szCs w:val="26"/>
        </w:rPr>
        <w:tab/>
      </w:r>
      <w:r w:rsidRPr="002C2FF3">
        <w:rPr>
          <w:rStyle w:val="af2"/>
          <w:b/>
          <w:i w:val="0"/>
          <w:sz w:val="26"/>
          <w:szCs w:val="26"/>
        </w:rPr>
        <w:tab/>
      </w:r>
      <w:r w:rsidR="00222F9F" w:rsidRPr="002C2FF3">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6113F4" w:rsidRPr="002C2FF3" w:rsidRDefault="00222F9F" w:rsidP="0052411E">
      <w:pPr>
        <w:suppressAutoHyphens/>
        <w:ind w:firstLine="567"/>
        <w:jc w:val="both"/>
        <w:rPr>
          <w:sz w:val="26"/>
          <w:szCs w:val="26"/>
        </w:rPr>
      </w:pPr>
      <w:r w:rsidRPr="002C2FF3">
        <w:rPr>
          <w:sz w:val="26"/>
          <w:szCs w:val="26"/>
        </w:rPr>
        <w:t xml:space="preserve">- </w:t>
      </w:r>
      <w:r w:rsidR="004F4E24" w:rsidRPr="002C2FF3">
        <w:rPr>
          <w:sz w:val="26"/>
          <w:szCs w:val="26"/>
        </w:rPr>
        <w:t xml:space="preserve">письмо </w:t>
      </w:r>
      <w:r w:rsidR="00710EC4" w:rsidRPr="002C2FF3">
        <w:rPr>
          <w:sz w:val="26"/>
          <w:szCs w:val="26"/>
        </w:rPr>
        <w:t>филиала  ОАО  «ИЭСК»  «Восточные  электрические  сети»</w:t>
      </w:r>
      <w:r w:rsidR="00710EC4" w:rsidRPr="002C2FF3">
        <w:rPr>
          <w:sz w:val="26"/>
          <w:szCs w:val="26"/>
        </w:rPr>
        <w:br/>
        <w:t>«О техн</w:t>
      </w:r>
      <w:r w:rsidR="0032334C">
        <w:rPr>
          <w:sz w:val="26"/>
          <w:szCs w:val="26"/>
        </w:rPr>
        <w:t>ологическом присоединении» от 20.03</w:t>
      </w:r>
      <w:r w:rsidR="00710EC4" w:rsidRPr="002C2FF3">
        <w:rPr>
          <w:sz w:val="26"/>
          <w:szCs w:val="26"/>
        </w:rPr>
        <w:t xml:space="preserve">.2023 № </w:t>
      </w:r>
      <w:r w:rsidR="0032334C">
        <w:rPr>
          <w:sz w:val="26"/>
          <w:szCs w:val="26"/>
        </w:rPr>
        <w:t>952</w:t>
      </w:r>
      <w:r w:rsidR="00717218" w:rsidRPr="002C2FF3">
        <w:rPr>
          <w:sz w:val="26"/>
          <w:szCs w:val="26"/>
        </w:rPr>
        <w:t>.</w:t>
      </w:r>
    </w:p>
    <w:p w:rsidR="00710EC4" w:rsidRPr="002C2FF3" w:rsidRDefault="00710EC4" w:rsidP="00710EC4">
      <w:pPr>
        <w:suppressAutoHyphens/>
        <w:ind w:firstLine="567"/>
        <w:jc w:val="both"/>
        <w:rPr>
          <w:sz w:val="26"/>
          <w:szCs w:val="26"/>
        </w:rPr>
      </w:pPr>
      <w:r w:rsidRPr="002C2FF3">
        <w:rPr>
          <w:sz w:val="26"/>
          <w:szCs w:val="26"/>
        </w:rPr>
        <w:t>По информации филиала ОАО «Восточные электрические сети» на данный момент технической возможности по присоединению дополнительных мощностей в Иркутском районе нет, все центры питания перегружены. Данные центры питания не включены в схему и программу развития электроэнергетики Иркутской области на период 2020-2024 года и, соответственно, в   инвестиционную программу ОАО «ИЭСК».</w:t>
      </w:r>
    </w:p>
    <w:p w:rsidR="00112028" w:rsidRPr="002C2FF3" w:rsidRDefault="00023077" w:rsidP="006113F4">
      <w:pPr>
        <w:suppressAutoHyphens/>
        <w:ind w:firstLine="567"/>
        <w:jc w:val="both"/>
        <w:rPr>
          <w:sz w:val="26"/>
          <w:szCs w:val="26"/>
        </w:rPr>
      </w:pPr>
      <w:r w:rsidRPr="002C2FF3">
        <w:rPr>
          <w:sz w:val="26"/>
          <w:szCs w:val="26"/>
        </w:rPr>
        <w:t xml:space="preserve">- </w:t>
      </w:r>
      <w:r w:rsidR="006113F4" w:rsidRPr="002C2FF3">
        <w:rPr>
          <w:sz w:val="26"/>
          <w:szCs w:val="26"/>
        </w:rPr>
        <w:t xml:space="preserve">письмо </w:t>
      </w:r>
      <w:r w:rsidR="00710EC4" w:rsidRPr="002C2FF3">
        <w:rPr>
          <w:sz w:val="26"/>
          <w:szCs w:val="26"/>
        </w:rPr>
        <w:t>ООО «</w:t>
      </w:r>
      <w:proofErr w:type="spellStart"/>
      <w:r w:rsidR="00710EC4" w:rsidRPr="002C2FF3">
        <w:rPr>
          <w:sz w:val="26"/>
          <w:szCs w:val="26"/>
        </w:rPr>
        <w:t>Южно</w:t>
      </w:r>
      <w:r w:rsidR="0032334C">
        <w:rPr>
          <w:sz w:val="26"/>
          <w:szCs w:val="26"/>
        </w:rPr>
        <w:t>байкальское</w:t>
      </w:r>
      <w:proofErr w:type="spellEnd"/>
      <w:r w:rsidR="0032334C">
        <w:rPr>
          <w:sz w:val="26"/>
          <w:szCs w:val="26"/>
        </w:rPr>
        <w:t>» от 20.03.2023 № 148</w:t>
      </w:r>
      <w:r w:rsidR="00710EC4" w:rsidRPr="002C2FF3">
        <w:rPr>
          <w:sz w:val="26"/>
          <w:szCs w:val="26"/>
        </w:rPr>
        <w:t>/23</w:t>
      </w:r>
      <w:r w:rsidR="00717218" w:rsidRPr="002C2FF3">
        <w:rPr>
          <w:sz w:val="26"/>
          <w:szCs w:val="26"/>
        </w:rPr>
        <w:t>.</w:t>
      </w:r>
      <w:r w:rsidR="00700810" w:rsidRPr="002C2FF3">
        <w:rPr>
          <w:sz w:val="26"/>
          <w:szCs w:val="26"/>
        </w:rPr>
        <w:tab/>
      </w:r>
      <w:r w:rsidR="008D367D" w:rsidRPr="002C2FF3">
        <w:rPr>
          <w:sz w:val="26"/>
          <w:szCs w:val="26"/>
        </w:rPr>
        <w:tab/>
      </w:r>
    </w:p>
    <w:p w:rsidR="00112028" w:rsidRPr="002C2FF3" w:rsidRDefault="00112028" w:rsidP="00112028">
      <w:pPr>
        <w:suppressAutoHyphens/>
        <w:ind w:firstLine="708"/>
        <w:jc w:val="both"/>
        <w:rPr>
          <w:sz w:val="26"/>
          <w:szCs w:val="26"/>
        </w:rPr>
      </w:pPr>
      <w:r w:rsidRPr="002C2FF3">
        <w:rPr>
          <w:sz w:val="26"/>
          <w:szCs w:val="26"/>
        </w:rPr>
        <w:t xml:space="preserve">Сети централизованного водоснабжения и водоотведения отсутствуют.   </w:t>
      </w:r>
    </w:p>
    <w:p w:rsidR="006113F4" w:rsidRPr="002C2FF3" w:rsidRDefault="008D367D" w:rsidP="006113F4">
      <w:pPr>
        <w:tabs>
          <w:tab w:val="left" w:pos="567"/>
        </w:tabs>
        <w:suppressAutoHyphens/>
        <w:jc w:val="both"/>
        <w:rPr>
          <w:bCs/>
          <w:sz w:val="26"/>
          <w:szCs w:val="26"/>
        </w:rPr>
      </w:pPr>
      <w:r w:rsidRPr="002C2FF3">
        <w:rPr>
          <w:b/>
          <w:bCs/>
          <w:sz w:val="26"/>
          <w:szCs w:val="26"/>
        </w:rPr>
        <w:tab/>
      </w:r>
      <w:r w:rsidR="006113F4" w:rsidRPr="002C2FF3">
        <w:rPr>
          <w:b/>
          <w:bCs/>
          <w:sz w:val="26"/>
          <w:szCs w:val="26"/>
        </w:rPr>
        <w:tab/>
      </w:r>
      <w:r w:rsidR="004F4E24" w:rsidRPr="002C2FF3">
        <w:rPr>
          <w:b/>
          <w:bCs/>
          <w:sz w:val="26"/>
          <w:szCs w:val="26"/>
        </w:rPr>
        <w:t>Дополнительная информация</w:t>
      </w:r>
      <w:r w:rsidR="004F4E24" w:rsidRPr="002C2FF3">
        <w:rPr>
          <w:bCs/>
          <w:sz w:val="26"/>
          <w:szCs w:val="26"/>
        </w:rPr>
        <w:t xml:space="preserve">: </w:t>
      </w:r>
    </w:p>
    <w:p w:rsidR="00401405" w:rsidRDefault="006113F4" w:rsidP="00401405">
      <w:pPr>
        <w:tabs>
          <w:tab w:val="left" w:pos="567"/>
        </w:tabs>
        <w:suppressAutoHyphens/>
        <w:jc w:val="both"/>
        <w:rPr>
          <w:sz w:val="26"/>
          <w:szCs w:val="26"/>
        </w:rPr>
      </w:pPr>
      <w:r w:rsidRPr="002C2FF3">
        <w:rPr>
          <w:bCs/>
          <w:sz w:val="26"/>
          <w:szCs w:val="26"/>
        </w:rPr>
        <w:tab/>
      </w:r>
      <w:r w:rsidR="00710EC4" w:rsidRPr="002C2FF3">
        <w:rPr>
          <w:sz w:val="26"/>
          <w:szCs w:val="26"/>
        </w:rPr>
        <w:t xml:space="preserve">  </w:t>
      </w:r>
      <w:r w:rsidR="00401405">
        <w:rPr>
          <w:sz w:val="26"/>
          <w:szCs w:val="26"/>
        </w:rPr>
        <w:t>Требуется организация подъездных путей.</w:t>
      </w:r>
    </w:p>
    <w:p w:rsidR="00710EC4" w:rsidRPr="0032334C" w:rsidRDefault="0032334C" w:rsidP="0032334C">
      <w:pPr>
        <w:suppressAutoHyphens/>
        <w:ind w:firstLine="708"/>
        <w:jc w:val="both"/>
        <w:rPr>
          <w:sz w:val="26"/>
          <w:szCs w:val="26"/>
        </w:rPr>
      </w:pPr>
      <w:r w:rsidRPr="0032334C">
        <w:rPr>
          <w:sz w:val="26"/>
          <w:szCs w:val="26"/>
          <w:u w:val="single"/>
        </w:rPr>
        <w:t>Перед началом строительства выполнить историко-культурную экспертизу</w:t>
      </w:r>
      <w:r w:rsidRPr="0032334C">
        <w:rPr>
          <w:sz w:val="26"/>
          <w:szCs w:val="26"/>
        </w:rPr>
        <w:t>.</w:t>
      </w:r>
    </w:p>
    <w:p w:rsidR="00252278" w:rsidRPr="002C2FF3" w:rsidRDefault="006113F4" w:rsidP="00710EC4">
      <w:pPr>
        <w:tabs>
          <w:tab w:val="left" w:pos="567"/>
        </w:tabs>
        <w:suppressAutoHyphens/>
        <w:jc w:val="both"/>
        <w:rPr>
          <w:bCs/>
          <w:sz w:val="26"/>
          <w:szCs w:val="26"/>
        </w:rPr>
      </w:pPr>
      <w:r w:rsidRPr="002C2FF3">
        <w:rPr>
          <w:b/>
          <w:bCs/>
          <w:sz w:val="26"/>
          <w:szCs w:val="26"/>
        </w:rPr>
        <w:tab/>
      </w:r>
      <w:r w:rsidR="00710EC4" w:rsidRPr="002C2FF3">
        <w:rPr>
          <w:b/>
          <w:bCs/>
          <w:sz w:val="26"/>
          <w:szCs w:val="26"/>
        </w:rPr>
        <w:tab/>
      </w:r>
      <w:r w:rsidR="00252278" w:rsidRPr="002C2FF3">
        <w:rPr>
          <w:b/>
          <w:bCs/>
          <w:sz w:val="26"/>
          <w:szCs w:val="26"/>
        </w:rPr>
        <w:t xml:space="preserve">Срок действия договора аренды: </w:t>
      </w:r>
      <w:r w:rsidR="004F4E24" w:rsidRPr="002C2FF3">
        <w:rPr>
          <w:bCs/>
          <w:sz w:val="26"/>
          <w:szCs w:val="26"/>
        </w:rPr>
        <w:t>20</w:t>
      </w:r>
      <w:r w:rsidR="00DB38C1" w:rsidRPr="002C2FF3">
        <w:rPr>
          <w:bCs/>
          <w:sz w:val="26"/>
          <w:szCs w:val="26"/>
        </w:rPr>
        <w:t xml:space="preserve"> лет</w:t>
      </w:r>
      <w:r w:rsidR="003A6B95" w:rsidRPr="002C2FF3">
        <w:rPr>
          <w:bCs/>
          <w:sz w:val="26"/>
          <w:szCs w:val="26"/>
        </w:rPr>
        <w:t>.</w:t>
      </w:r>
    </w:p>
    <w:p w:rsidR="00252278" w:rsidRPr="002C2FF3" w:rsidRDefault="00DE1D37" w:rsidP="00252278">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Начальный размер годовой арендной платы</w:t>
      </w:r>
      <w:r w:rsidRPr="002C2FF3">
        <w:rPr>
          <w:b/>
          <w:bCs/>
          <w:sz w:val="26"/>
          <w:szCs w:val="26"/>
        </w:rPr>
        <w:t xml:space="preserve">: </w:t>
      </w:r>
      <w:r w:rsidR="0032334C">
        <w:rPr>
          <w:b/>
          <w:bCs/>
          <w:sz w:val="26"/>
          <w:szCs w:val="26"/>
        </w:rPr>
        <w:t>72 700</w:t>
      </w:r>
      <w:r w:rsidR="00252278" w:rsidRPr="002C2FF3">
        <w:rPr>
          <w:b/>
          <w:bCs/>
          <w:sz w:val="26"/>
          <w:szCs w:val="26"/>
        </w:rPr>
        <w:t xml:space="preserve"> </w:t>
      </w:r>
      <w:r w:rsidR="00252278" w:rsidRPr="002C2FF3">
        <w:rPr>
          <w:bCs/>
          <w:sz w:val="26"/>
          <w:szCs w:val="26"/>
        </w:rPr>
        <w:t>(</w:t>
      </w:r>
      <w:r w:rsidR="0032334C">
        <w:rPr>
          <w:bCs/>
          <w:sz w:val="26"/>
          <w:szCs w:val="26"/>
        </w:rPr>
        <w:t>Семьдесят две тысячи семьсот</w:t>
      </w:r>
      <w:r w:rsidR="00466142" w:rsidRPr="002C2FF3">
        <w:rPr>
          <w:bCs/>
          <w:sz w:val="26"/>
          <w:szCs w:val="26"/>
        </w:rPr>
        <w:t>)</w:t>
      </w:r>
      <w:r w:rsidR="00252278" w:rsidRPr="002C2FF3">
        <w:rPr>
          <w:bCs/>
          <w:sz w:val="26"/>
          <w:szCs w:val="26"/>
        </w:rPr>
        <w:t xml:space="preserve"> руб</w:t>
      </w:r>
      <w:r w:rsidR="003A6B95" w:rsidRPr="002C2FF3">
        <w:rPr>
          <w:bCs/>
          <w:sz w:val="26"/>
          <w:szCs w:val="26"/>
        </w:rPr>
        <w:t>лей</w:t>
      </w:r>
      <w:r w:rsidR="00252278" w:rsidRPr="002C2FF3">
        <w:rPr>
          <w:bCs/>
          <w:sz w:val="26"/>
          <w:szCs w:val="26"/>
        </w:rPr>
        <w:t>.</w:t>
      </w:r>
    </w:p>
    <w:p w:rsidR="00252278" w:rsidRPr="002C2FF3" w:rsidRDefault="00DE1D37" w:rsidP="00252278">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 xml:space="preserve">Шаг аукциона: </w:t>
      </w:r>
      <w:r w:rsidR="00252278" w:rsidRPr="002C2FF3">
        <w:rPr>
          <w:bCs/>
          <w:sz w:val="26"/>
          <w:szCs w:val="26"/>
        </w:rPr>
        <w:t>3% от начального размера годовой арендной платы в сумме</w:t>
      </w:r>
      <w:r w:rsidR="00252278" w:rsidRPr="002C2FF3">
        <w:rPr>
          <w:b/>
          <w:bCs/>
          <w:sz w:val="26"/>
          <w:szCs w:val="26"/>
        </w:rPr>
        <w:t xml:space="preserve"> </w:t>
      </w:r>
      <w:r w:rsidR="0032334C">
        <w:rPr>
          <w:b/>
          <w:bCs/>
          <w:sz w:val="26"/>
          <w:szCs w:val="26"/>
        </w:rPr>
        <w:t>2 181</w:t>
      </w:r>
      <w:r w:rsidR="0052411E" w:rsidRPr="002C2FF3">
        <w:rPr>
          <w:b/>
          <w:bCs/>
          <w:sz w:val="26"/>
          <w:szCs w:val="26"/>
        </w:rPr>
        <w:t xml:space="preserve"> </w:t>
      </w:r>
      <w:r w:rsidR="00252278" w:rsidRPr="002C2FF3">
        <w:rPr>
          <w:bCs/>
          <w:sz w:val="26"/>
          <w:szCs w:val="26"/>
        </w:rPr>
        <w:t>(</w:t>
      </w:r>
      <w:r w:rsidR="0032334C">
        <w:rPr>
          <w:bCs/>
          <w:sz w:val="26"/>
          <w:szCs w:val="26"/>
        </w:rPr>
        <w:t>Две тысячи сто восемьдесят один) рубль.</w:t>
      </w:r>
    </w:p>
    <w:p w:rsidR="0032334C" w:rsidRPr="002C2FF3" w:rsidRDefault="00DE1D37" w:rsidP="0032334C">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 xml:space="preserve">Размер задатка: </w:t>
      </w:r>
      <w:r w:rsidR="00252278" w:rsidRPr="002C2FF3">
        <w:rPr>
          <w:bCs/>
          <w:sz w:val="26"/>
          <w:szCs w:val="26"/>
        </w:rPr>
        <w:t>100 % начального размера годовой арендной платы в сумме</w:t>
      </w:r>
      <w:r w:rsidR="00252278" w:rsidRPr="002C2FF3">
        <w:rPr>
          <w:b/>
          <w:bCs/>
          <w:sz w:val="26"/>
          <w:szCs w:val="26"/>
        </w:rPr>
        <w:t xml:space="preserve"> </w:t>
      </w:r>
      <w:r w:rsidR="0032334C">
        <w:rPr>
          <w:b/>
          <w:bCs/>
          <w:sz w:val="26"/>
          <w:szCs w:val="26"/>
        </w:rPr>
        <w:t>72 700</w:t>
      </w:r>
      <w:r w:rsidR="0032334C" w:rsidRPr="002C2FF3">
        <w:rPr>
          <w:b/>
          <w:bCs/>
          <w:sz w:val="26"/>
          <w:szCs w:val="26"/>
        </w:rPr>
        <w:t xml:space="preserve"> </w:t>
      </w:r>
      <w:r w:rsidR="0032334C" w:rsidRPr="002C2FF3">
        <w:rPr>
          <w:bCs/>
          <w:sz w:val="26"/>
          <w:szCs w:val="26"/>
        </w:rPr>
        <w:t>(</w:t>
      </w:r>
      <w:r w:rsidR="0032334C">
        <w:rPr>
          <w:bCs/>
          <w:sz w:val="26"/>
          <w:szCs w:val="26"/>
        </w:rPr>
        <w:t>Семьдесят две тысячи семьсот</w:t>
      </w:r>
      <w:r w:rsidR="0032334C" w:rsidRPr="002C2FF3">
        <w:rPr>
          <w:bCs/>
          <w:sz w:val="26"/>
          <w:szCs w:val="26"/>
        </w:rPr>
        <w:t>) рублей.</w:t>
      </w:r>
    </w:p>
    <w:p w:rsidR="00621F25" w:rsidRPr="002C2FF3" w:rsidRDefault="00621F25" w:rsidP="00401405">
      <w:pPr>
        <w:pStyle w:val="ad"/>
        <w:tabs>
          <w:tab w:val="left" w:pos="540"/>
          <w:tab w:val="left" w:pos="720"/>
        </w:tabs>
        <w:ind w:left="142" w:firstLine="425"/>
        <w:jc w:val="both"/>
        <w:rPr>
          <w:b/>
          <w:color w:val="000000"/>
          <w:sz w:val="26"/>
          <w:szCs w:val="26"/>
        </w:rPr>
      </w:pPr>
    </w:p>
    <w:p w:rsidR="00621F25" w:rsidRPr="002C2FF3" w:rsidRDefault="00621F25" w:rsidP="00621F25">
      <w:pPr>
        <w:pStyle w:val="ad"/>
        <w:numPr>
          <w:ilvl w:val="0"/>
          <w:numId w:val="12"/>
        </w:numPr>
        <w:spacing w:line="200" w:lineRule="atLeast"/>
        <w:jc w:val="both"/>
        <w:rPr>
          <w:rFonts w:eastAsia="Calibri"/>
          <w:b/>
          <w:bCs/>
          <w:color w:val="1C1C1C"/>
          <w:sz w:val="26"/>
          <w:szCs w:val="26"/>
        </w:rPr>
      </w:pPr>
      <w:r w:rsidRPr="002C2FF3">
        <w:rPr>
          <w:rFonts w:eastAsia="Calibri"/>
          <w:b/>
          <w:bCs/>
          <w:color w:val="1C1C1C"/>
          <w:sz w:val="26"/>
          <w:szCs w:val="26"/>
        </w:rPr>
        <w:t xml:space="preserve">Возможность отказаться от проведения </w:t>
      </w:r>
      <w:r w:rsidR="00C90362" w:rsidRPr="002C2FF3">
        <w:rPr>
          <w:rFonts w:eastAsia="Calibri"/>
          <w:b/>
          <w:bCs/>
          <w:color w:val="1C1C1C"/>
          <w:sz w:val="26"/>
          <w:szCs w:val="26"/>
        </w:rPr>
        <w:t xml:space="preserve">электронного </w:t>
      </w:r>
      <w:r w:rsidRPr="002C2FF3">
        <w:rPr>
          <w:rFonts w:eastAsia="Calibri"/>
          <w:b/>
          <w:bCs/>
          <w:color w:val="1C1C1C"/>
          <w:sz w:val="26"/>
          <w:szCs w:val="26"/>
        </w:rPr>
        <w:t>аукциона</w:t>
      </w:r>
    </w:p>
    <w:p w:rsidR="00621F25" w:rsidRPr="002C2FF3" w:rsidRDefault="00621F25" w:rsidP="00621F25">
      <w:pPr>
        <w:pStyle w:val="a5"/>
        <w:spacing w:after="0"/>
        <w:ind w:firstLine="539"/>
        <w:rPr>
          <w:sz w:val="26"/>
          <w:szCs w:val="26"/>
        </w:rPr>
      </w:pPr>
      <w:r w:rsidRPr="002C2FF3">
        <w:rPr>
          <w:sz w:val="26"/>
          <w:szCs w:val="26"/>
        </w:rPr>
        <w:t xml:space="preserve">Организатор </w:t>
      </w:r>
      <w:r w:rsidR="00C90362" w:rsidRPr="002C2FF3">
        <w:rPr>
          <w:sz w:val="26"/>
          <w:szCs w:val="26"/>
        </w:rPr>
        <w:t xml:space="preserve">электронного </w:t>
      </w:r>
      <w:r w:rsidRPr="002C2FF3">
        <w:rPr>
          <w:sz w:val="26"/>
          <w:szCs w:val="26"/>
        </w:rPr>
        <w:t>аукциона вправе отказаться от проведения аукциона,</w:t>
      </w:r>
      <w:r w:rsidR="007955D3" w:rsidRPr="002C2FF3">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2C2FF3">
        <w:rPr>
          <w:bCs/>
          <w:sz w:val="26"/>
          <w:szCs w:val="26"/>
        </w:rPr>
        <w:t xml:space="preserve">Извещение об отказе в проведении </w:t>
      </w:r>
      <w:r w:rsidR="00C90362" w:rsidRPr="002C2FF3">
        <w:rPr>
          <w:sz w:val="26"/>
          <w:szCs w:val="26"/>
        </w:rPr>
        <w:t>электронного</w:t>
      </w:r>
      <w:r w:rsidR="00C90362" w:rsidRPr="002C2FF3">
        <w:rPr>
          <w:bCs/>
          <w:sz w:val="26"/>
          <w:szCs w:val="26"/>
        </w:rPr>
        <w:t xml:space="preserve"> </w:t>
      </w:r>
      <w:r w:rsidR="007955D3" w:rsidRPr="002C2FF3">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2C2FF3">
        <w:rPr>
          <w:sz w:val="26"/>
          <w:szCs w:val="26"/>
        </w:rPr>
        <w:t xml:space="preserve"> </w:t>
      </w:r>
      <w:r w:rsidR="007955D3" w:rsidRPr="002C2FF3">
        <w:rPr>
          <w:sz w:val="26"/>
          <w:szCs w:val="26"/>
        </w:rPr>
        <w:t>О</w:t>
      </w:r>
      <w:r w:rsidRPr="002C2FF3">
        <w:rPr>
          <w:sz w:val="26"/>
          <w:szCs w:val="26"/>
        </w:rPr>
        <w:t xml:space="preserve">рганизатор </w:t>
      </w:r>
      <w:r w:rsidR="00C90362" w:rsidRPr="002C2FF3">
        <w:rPr>
          <w:sz w:val="26"/>
          <w:szCs w:val="26"/>
        </w:rPr>
        <w:t xml:space="preserve">электронного </w:t>
      </w:r>
      <w:r w:rsidRPr="002C2FF3">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C364E6" w:rsidRPr="002C2FF3" w:rsidRDefault="00C364E6" w:rsidP="008B1F8A">
      <w:pPr>
        <w:pStyle w:val="a5"/>
        <w:spacing w:after="0"/>
        <w:rPr>
          <w:sz w:val="26"/>
          <w:szCs w:val="26"/>
        </w:rPr>
      </w:pPr>
    </w:p>
    <w:p w:rsidR="00711F0D" w:rsidRPr="002C2FF3" w:rsidRDefault="007955D3" w:rsidP="00786E05">
      <w:pPr>
        <w:pStyle w:val="ad"/>
        <w:numPr>
          <w:ilvl w:val="0"/>
          <w:numId w:val="12"/>
        </w:numPr>
        <w:spacing w:line="200" w:lineRule="atLeast"/>
        <w:jc w:val="both"/>
        <w:rPr>
          <w:rFonts w:cs="Calibri"/>
          <w:b/>
          <w:color w:val="000000"/>
          <w:sz w:val="26"/>
          <w:szCs w:val="26"/>
        </w:rPr>
      </w:pPr>
      <w:r w:rsidRPr="002C2FF3">
        <w:rPr>
          <w:rFonts w:eastAsia="Calibri"/>
          <w:b/>
          <w:bCs/>
          <w:color w:val="1C1C1C"/>
          <w:sz w:val="26"/>
          <w:szCs w:val="26"/>
        </w:rPr>
        <w:t>Срок и порядок регистрации на электронной площадке</w:t>
      </w:r>
    </w:p>
    <w:p w:rsidR="00711F0D" w:rsidRPr="002C2FF3" w:rsidRDefault="00711F0D" w:rsidP="00711F0D">
      <w:pPr>
        <w:ind w:firstLine="540"/>
        <w:jc w:val="both"/>
        <w:rPr>
          <w:rFonts w:cs="Calibri"/>
          <w:bCs/>
          <w:color w:val="000000"/>
          <w:sz w:val="26"/>
          <w:szCs w:val="26"/>
        </w:rPr>
      </w:pPr>
      <w:r w:rsidRPr="002C2FF3">
        <w:rPr>
          <w:rFonts w:cs="Calibri"/>
          <w:color w:val="000000"/>
          <w:sz w:val="26"/>
          <w:szCs w:val="26"/>
        </w:rPr>
        <w:t xml:space="preserve">Для обеспечения доступа к участию в </w:t>
      </w:r>
      <w:r w:rsidR="00C90362" w:rsidRPr="002C2FF3">
        <w:rPr>
          <w:sz w:val="26"/>
          <w:szCs w:val="26"/>
        </w:rPr>
        <w:t>электронном</w:t>
      </w:r>
      <w:r w:rsidR="00C90362" w:rsidRPr="002C2FF3">
        <w:rPr>
          <w:rFonts w:cs="Calibri"/>
          <w:color w:val="000000"/>
          <w:sz w:val="26"/>
          <w:szCs w:val="26"/>
        </w:rPr>
        <w:t xml:space="preserve"> </w:t>
      </w:r>
      <w:r w:rsidRPr="002C2FF3">
        <w:rPr>
          <w:rFonts w:cs="Calibri"/>
          <w:color w:val="000000"/>
          <w:sz w:val="26"/>
          <w:szCs w:val="26"/>
        </w:rPr>
        <w:t xml:space="preserve">аукционе </w:t>
      </w:r>
      <w:r w:rsidR="00C90362" w:rsidRPr="002C2FF3">
        <w:rPr>
          <w:rFonts w:cs="Calibri"/>
          <w:color w:val="000000"/>
          <w:sz w:val="26"/>
          <w:szCs w:val="26"/>
        </w:rPr>
        <w:t>заявителям</w:t>
      </w:r>
      <w:r w:rsidRPr="002C2FF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2C2FF3">
        <w:rPr>
          <w:bCs/>
          <w:color w:val="1C1C1C"/>
          <w:sz w:val="26"/>
          <w:szCs w:val="26"/>
        </w:rPr>
        <w:t>АО «Сбербанк-АСТ» (</w:t>
      </w:r>
      <w:proofErr w:type="spellStart"/>
      <w:r w:rsidR="00FD646C" w:rsidRPr="002C2FF3">
        <w:rPr>
          <w:sz w:val="26"/>
          <w:szCs w:val="26"/>
          <w:u w:val="single"/>
          <w:lang w:val="en-US"/>
        </w:rPr>
        <w:t>utp</w:t>
      </w:r>
      <w:proofErr w:type="spellEnd"/>
      <w:r w:rsidR="00FD646C" w:rsidRPr="002C2FF3">
        <w:rPr>
          <w:sz w:val="26"/>
          <w:szCs w:val="26"/>
          <w:u w:val="single"/>
        </w:rPr>
        <w:t>.s</w:t>
      </w:r>
      <w:proofErr w:type="spellStart"/>
      <w:r w:rsidR="00FD646C" w:rsidRPr="002C2FF3">
        <w:rPr>
          <w:sz w:val="26"/>
          <w:szCs w:val="26"/>
          <w:u w:val="single"/>
          <w:lang w:val="en-US"/>
        </w:rPr>
        <w:t>berbank</w:t>
      </w:r>
      <w:proofErr w:type="spellEnd"/>
      <w:r w:rsidR="00FD646C" w:rsidRPr="002C2FF3">
        <w:rPr>
          <w:sz w:val="26"/>
          <w:szCs w:val="26"/>
          <w:u w:val="single"/>
        </w:rPr>
        <w:t>-</w:t>
      </w:r>
      <w:proofErr w:type="spellStart"/>
      <w:r w:rsidR="00FD646C" w:rsidRPr="002C2FF3">
        <w:rPr>
          <w:sz w:val="26"/>
          <w:szCs w:val="26"/>
          <w:u w:val="single"/>
          <w:lang w:val="en-US"/>
        </w:rPr>
        <w:t>ast</w:t>
      </w:r>
      <w:proofErr w:type="spellEnd"/>
      <w:r w:rsidR="00FD646C" w:rsidRPr="002C2FF3">
        <w:rPr>
          <w:sz w:val="26"/>
          <w:szCs w:val="26"/>
          <w:u w:val="single"/>
        </w:rPr>
        <w:t>.</w:t>
      </w:r>
      <w:proofErr w:type="spellStart"/>
      <w:r w:rsidR="00FD646C" w:rsidRPr="002C2FF3">
        <w:rPr>
          <w:sz w:val="26"/>
          <w:szCs w:val="26"/>
          <w:u w:val="single"/>
          <w:lang w:val="en-US"/>
        </w:rPr>
        <w:t>ru</w:t>
      </w:r>
      <w:proofErr w:type="spellEnd"/>
      <w:r w:rsidR="00C90362" w:rsidRPr="002C2FF3">
        <w:rPr>
          <w:rStyle w:val="aa"/>
          <w:color w:val="auto"/>
          <w:sz w:val="26"/>
          <w:szCs w:val="26"/>
        </w:rPr>
        <w:t>)</w:t>
      </w:r>
      <w:r w:rsidR="00C90362" w:rsidRPr="002C2FF3">
        <w:rPr>
          <w:rFonts w:cs="Calibri"/>
          <w:color w:val="000000"/>
          <w:sz w:val="26"/>
          <w:szCs w:val="26"/>
        </w:rPr>
        <w:t xml:space="preserve"> </w:t>
      </w:r>
      <w:r w:rsidRPr="002C2FF3">
        <w:rPr>
          <w:rFonts w:cs="Calibri"/>
          <w:color w:val="000000"/>
          <w:sz w:val="26"/>
          <w:szCs w:val="26"/>
        </w:rPr>
        <w:t xml:space="preserve">(далее - </w:t>
      </w:r>
      <w:r w:rsidRPr="002C2FF3">
        <w:rPr>
          <w:rFonts w:cs="Calibri"/>
          <w:bCs/>
          <w:color w:val="000000"/>
          <w:sz w:val="26"/>
          <w:szCs w:val="26"/>
        </w:rPr>
        <w:t>электронная площадка</w:t>
      </w:r>
      <w:r w:rsidRPr="002C2FF3">
        <w:rPr>
          <w:rFonts w:cs="Calibri"/>
          <w:color w:val="000000"/>
          <w:sz w:val="26"/>
          <w:szCs w:val="26"/>
        </w:rPr>
        <w:t>).</w:t>
      </w:r>
      <w:r w:rsidRPr="002C2FF3">
        <w:rPr>
          <w:rFonts w:cs="Calibri"/>
          <w:bCs/>
          <w:color w:val="000000"/>
          <w:sz w:val="26"/>
          <w:szCs w:val="26"/>
        </w:rPr>
        <w:t xml:space="preserve"> Для </w:t>
      </w:r>
      <w:r w:rsidRPr="002C2FF3">
        <w:rPr>
          <w:rFonts w:cs="Calibri"/>
          <w:bCs/>
          <w:color w:val="000000"/>
          <w:sz w:val="26"/>
          <w:szCs w:val="26"/>
        </w:rPr>
        <w:lastRenderedPageBreak/>
        <w:t xml:space="preserve">прохождения процедуры регистрации </w:t>
      </w:r>
      <w:r w:rsidR="00C90362" w:rsidRPr="002C2FF3">
        <w:rPr>
          <w:rFonts w:cs="Calibri"/>
          <w:bCs/>
          <w:color w:val="000000"/>
          <w:sz w:val="26"/>
          <w:szCs w:val="26"/>
        </w:rPr>
        <w:t>заявителю</w:t>
      </w:r>
      <w:r w:rsidRPr="002C2FF3">
        <w:rPr>
          <w:rFonts w:cs="Calibri"/>
          <w:bCs/>
          <w:color w:val="000000"/>
          <w:sz w:val="26"/>
          <w:szCs w:val="26"/>
        </w:rPr>
        <w:t xml:space="preserve"> необходимо получить усиленную квалифицирован</w:t>
      </w:r>
      <w:r w:rsidR="00C90362" w:rsidRPr="002C2FF3">
        <w:rPr>
          <w:rFonts w:cs="Calibri"/>
          <w:bCs/>
          <w:color w:val="000000"/>
          <w:sz w:val="26"/>
          <w:szCs w:val="26"/>
        </w:rPr>
        <w:t xml:space="preserve">ную электронную подпись (далее - </w:t>
      </w:r>
      <w:r w:rsidRPr="002C2FF3">
        <w:rPr>
          <w:rFonts w:cs="Calibri"/>
          <w:bCs/>
          <w:color w:val="000000"/>
          <w:sz w:val="26"/>
          <w:szCs w:val="26"/>
        </w:rPr>
        <w:t>КЭП) в аккредитованном удостоверяющем центре.</w:t>
      </w:r>
    </w:p>
    <w:p w:rsidR="00711F0D" w:rsidRPr="002C2FF3" w:rsidRDefault="00711F0D" w:rsidP="00711F0D">
      <w:pPr>
        <w:jc w:val="both"/>
        <w:rPr>
          <w:rFonts w:cs="Calibri"/>
          <w:color w:val="000000"/>
          <w:sz w:val="26"/>
          <w:szCs w:val="26"/>
        </w:rPr>
      </w:pPr>
      <w:r w:rsidRPr="002C2FF3">
        <w:rPr>
          <w:rFonts w:cs="Calibri"/>
          <w:bCs/>
          <w:color w:val="000000"/>
          <w:sz w:val="26"/>
          <w:szCs w:val="26"/>
        </w:rPr>
        <w:tab/>
        <w:t xml:space="preserve">Регистрация на электронной площадке </w:t>
      </w:r>
      <w:r w:rsidR="00C90362" w:rsidRPr="002C2FF3">
        <w:rPr>
          <w:rFonts w:cs="Calibri"/>
          <w:bCs/>
          <w:color w:val="000000"/>
          <w:sz w:val="26"/>
          <w:szCs w:val="26"/>
        </w:rPr>
        <w:t>заявителей</w:t>
      </w:r>
      <w:r w:rsidRPr="002C2FF3">
        <w:rPr>
          <w:rFonts w:cs="Calibri"/>
          <w:bCs/>
          <w:color w:val="000000"/>
          <w:sz w:val="26"/>
          <w:szCs w:val="26"/>
        </w:rPr>
        <w:t xml:space="preserve"> </w:t>
      </w:r>
      <w:r w:rsidRPr="002C2FF3">
        <w:rPr>
          <w:rFonts w:cs="Calibri"/>
          <w:color w:val="000000"/>
          <w:sz w:val="26"/>
          <w:szCs w:val="26"/>
        </w:rPr>
        <w:t xml:space="preserve">на участие в </w:t>
      </w:r>
      <w:r w:rsidR="00C90362" w:rsidRPr="002C2FF3">
        <w:rPr>
          <w:rFonts w:cs="Calibri"/>
          <w:color w:val="000000"/>
          <w:sz w:val="26"/>
          <w:szCs w:val="26"/>
        </w:rPr>
        <w:t xml:space="preserve">электронном </w:t>
      </w:r>
      <w:r w:rsidRPr="002C2FF3">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2C2FF3">
        <w:rPr>
          <w:rFonts w:cs="Calibri"/>
          <w:color w:val="000000"/>
          <w:sz w:val="26"/>
          <w:szCs w:val="26"/>
        </w:rPr>
        <w:t>в информационном сообщении</w:t>
      </w:r>
      <w:r w:rsidRPr="002C2FF3">
        <w:rPr>
          <w:rFonts w:cs="Calibri"/>
          <w:color w:val="000000"/>
          <w:sz w:val="26"/>
          <w:szCs w:val="26"/>
        </w:rPr>
        <w:t>.</w:t>
      </w:r>
    </w:p>
    <w:p w:rsidR="00711F0D" w:rsidRPr="002C2FF3" w:rsidRDefault="00711F0D" w:rsidP="00711F0D">
      <w:pPr>
        <w:jc w:val="both"/>
        <w:rPr>
          <w:rFonts w:cs="Calibri"/>
          <w:sz w:val="26"/>
          <w:szCs w:val="26"/>
        </w:rPr>
      </w:pPr>
      <w:r w:rsidRPr="002C2FF3">
        <w:rPr>
          <w:rFonts w:cs="Calibri"/>
          <w:color w:val="000000"/>
          <w:sz w:val="26"/>
          <w:szCs w:val="26"/>
        </w:rPr>
        <w:tab/>
        <w:t>Регистрация на электронной площадке осуществляется без взимания платы.</w:t>
      </w:r>
    </w:p>
    <w:p w:rsidR="005B52E1" w:rsidRPr="002C2FF3" w:rsidRDefault="00711F0D" w:rsidP="00711F0D">
      <w:pPr>
        <w:jc w:val="both"/>
        <w:rPr>
          <w:rFonts w:cs="Calibri"/>
          <w:sz w:val="26"/>
          <w:szCs w:val="26"/>
        </w:rPr>
      </w:pPr>
      <w:r w:rsidRPr="002C2FF3">
        <w:rPr>
          <w:rFonts w:cs="Calibri"/>
          <w:sz w:val="26"/>
          <w:szCs w:val="26"/>
        </w:rPr>
        <w:tab/>
        <w:t xml:space="preserve">Регистрации на электронной площадке подлежат </w:t>
      </w:r>
      <w:r w:rsidR="00C90362" w:rsidRPr="002C2FF3">
        <w:rPr>
          <w:rFonts w:cs="Calibri"/>
          <w:sz w:val="26"/>
          <w:szCs w:val="26"/>
        </w:rPr>
        <w:t>заявители</w:t>
      </w:r>
      <w:r w:rsidRPr="002C2FF3">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2C2FF3" w:rsidRDefault="005C637D" w:rsidP="005C637D">
      <w:pPr>
        <w:spacing w:line="200" w:lineRule="atLeast"/>
        <w:jc w:val="both"/>
        <w:rPr>
          <w:rFonts w:cs="Calibri"/>
          <w:sz w:val="26"/>
          <w:szCs w:val="26"/>
        </w:rPr>
      </w:pPr>
      <w:r w:rsidRPr="002C2FF3">
        <w:rPr>
          <w:rFonts w:cs="Calibri"/>
          <w:sz w:val="26"/>
          <w:szCs w:val="26"/>
        </w:rPr>
        <w:tab/>
        <w:t xml:space="preserve">Плата за услуги оператора </w:t>
      </w:r>
      <w:r w:rsidRPr="002C2FF3">
        <w:rPr>
          <w:sz w:val="26"/>
          <w:szCs w:val="26"/>
        </w:rPr>
        <w:t xml:space="preserve">с победителя электронного аукциона или иных лиц </w:t>
      </w:r>
      <w:r w:rsidR="00C81480" w:rsidRPr="002C2FF3">
        <w:rPr>
          <w:sz w:val="26"/>
          <w:szCs w:val="26"/>
        </w:rPr>
        <w:t xml:space="preserve">с которыми в соответствии с </w:t>
      </w:r>
      <w:hyperlink r:id="rId7" w:history="1">
        <w:r w:rsidR="00C81480" w:rsidRPr="002C2FF3">
          <w:rPr>
            <w:sz w:val="26"/>
            <w:szCs w:val="26"/>
          </w:rPr>
          <w:t>пунктами 13</w:t>
        </w:r>
      </w:hyperlink>
      <w:r w:rsidR="00C81480" w:rsidRPr="002C2FF3">
        <w:rPr>
          <w:sz w:val="26"/>
          <w:szCs w:val="26"/>
        </w:rPr>
        <w:t xml:space="preserve">, </w:t>
      </w:r>
      <w:hyperlink r:id="rId8" w:history="1">
        <w:r w:rsidR="00C81480" w:rsidRPr="002C2FF3">
          <w:rPr>
            <w:sz w:val="26"/>
            <w:szCs w:val="26"/>
          </w:rPr>
          <w:t>14</w:t>
        </w:r>
      </w:hyperlink>
      <w:r w:rsidR="00C81480" w:rsidRPr="002C2FF3">
        <w:rPr>
          <w:sz w:val="26"/>
          <w:szCs w:val="26"/>
        </w:rPr>
        <w:t xml:space="preserve">, </w:t>
      </w:r>
      <w:hyperlink r:id="rId9" w:history="1">
        <w:r w:rsidR="00C81480" w:rsidRPr="002C2FF3">
          <w:rPr>
            <w:sz w:val="26"/>
            <w:szCs w:val="26"/>
          </w:rPr>
          <w:t>20</w:t>
        </w:r>
      </w:hyperlink>
      <w:r w:rsidR="00C81480" w:rsidRPr="002C2FF3">
        <w:rPr>
          <w:sz w:val="26"/>
          <w:szCs w:val="26"/>
        </w:rPr>
        <w:t xml:space="preserve"> и </w:t>
      </w:r>
      <w:hyperlink r:id="rId10" w:history="1">
        <w:r w:rsidR="00C81480" w:rsidRPr="002C2FF3">
          <w:rPr>
            <w:sz w:val="26"/>
            <w:szCs w:val="26"/>
          </w:rPr>
          <w:t>25 статьи 39.12</w:t>
        </w:r>
      </w:hyperlink>
      <w:r w:rsidR="00C81480" w:rsidRPr="002C2FF3">
        <w:rPr>
          <w:sz w:val="26"/>
          <w:szCs w:val="26"/>
        </w:rPr>
        <w:t xml:space="preserve"> Земельного Кодекса заключается договор </w:t>
      </w:r>
      <w:r w:rsidR="00FD646C" w:rsidRPr="002C2FF3">
        <w:rPr>
          <w:sz w:val="26"/>
          <w:szCs w:val="26"/>
        </w:rPr>
        <w:t>аренды</w:t>
      </w:r>
      <w:r w:rsidR="00C81480" w:rsidRPr="002C2FF3">
        <w:rPr>
          <w:sz w:val="26"/>
          <w:szCs w:val="26"/>
        </w:rPr>
        <w:t xml:space="preserve"> земельного участка </w:t>
      </w:r>
      <w:r w:rsidRPr="002C2FF3">
        <w:rPr>
          <w:sz w:val="26"/>
          <w:szCs w:val="26"/>
        </w:rPr>
        <w:t xml:space="preserve">не взимается, в соответствии с тарифами </w:t>
      </w:r>
      <w:r w:rsidRPr="002C2FF3">
        <w:rPr>
          <w:rFonts w:cs="Calibri"/>
          <w:sz w:val="26"/>
          <w:szCs w:val="26"/>
        </w:rPr>
        <w:t>АО «Сбербанк-АСТ».</w:t>
      </w:r>
    </w:p>
    <w:p w:rsidR="00CA4B5C" w:rsidRPr="002C2FF3" w:rsidRDefault="00CA4B5C" w:rsidP="00711F0D">
      <w:pPr>
        <w:jc w:val="both"/>
        <w:rPr>
          <w:rFonts w:cs="Calibri"/>
          <w:b/>
          <w:sz w:val="26"/>
          <w:szCs w:val="26"/>
        </w:rPr>
      </w:pPr>
    </w:p>
    <w:p w:rsidR="001924F7" w:rsidRPr="002C2FF3" w:rsidRDefault="007E7EE0" w:rsidP="00CE7C71">
      <w:pPr>
        <w:pStyle w:val="ad"/>
        <w:numPr>
          <w:ilvl w:val="0"/>
          <w:numId w:val="12"/>
        </w:numPr>
        <w:spacing w:line="200" w:lineRule="atLeast"/>
        <w:ind w:left="0" w:firstLine="709"/>
        <w:jc w:val="both"/>
        <w:rPr>
          <w:sz w:val="26"/>
          <w:szCs w:val="26"/>
        </w:rPr>
      </w:pPr>
      <w:r w:rsidRPr="002C2FF3">
        <w:rPr>
          <w:b/>
          <w:bCs/>
          <w:sz w:val="26"/>
          <w:szCs w:val="26"/>
        </w:rPr>
        <w:t xml:space="preserve">Требования к участникам </w:t>
      </w:r>
      <w:r w:rsidR="008816FF" w:rsidRPr="002C2FF3">
        <w:rPr>
          <w:b/>
          <w:bCs/>
          <w:sz w:val="26"/>
          <w:szCs w:val="26"/>
        </w:rPr>
        <w:t xml:space="preserve">электронного </w:t>
      </w:r>
      <w:r w:rsidRPr="002C2FF3">
        <w:rPr>
          <w:b/>
          <w:bCs/>
          <w:sz w:val="26"/>
          <w:szCs w:val="26"/>
        </w:rPr>
        <w:t>аукциона</w:t>
      </w:r>
    </w:p>
    <w:p w:rsidR="00D244F7" w:rsidRPr="002C2FF3" w:rsidRDefault="007E7EE0" w:rsidP="00CE7C71">
      <w:pPr>
        <w:pStyle w:val="ad"/>
        <w:spacing w:line="200" w:lineRule="atLeast"/>
        <w:ind w:left="0" w:firstLine="709"/>
        <w:jc w:val="both"/>
        <w:rPr>
          <w:b/>
          <w:sz w:val="26"/>
          <w:szCs w:val="26"/>
        </w:rPr>
      </w:pPr>
      <w:r w:rsidRPr="002C2FF3">
        <w:rPr>
          <w:sz w:val="26"/>
          <w:szCs w:val="26"/>
        </w:rPr>
        <w:t xml:space="preserve">К участию в </w:t>
      </w:r>
      <w:r w:rsidR="008816FF" w:rsidRPr="002C2FF3">
        <w:rPr>
          <w:sz w:val="26"/>
          <w:szCs w:val="26"/>
        </w:rPr>
        <w:t xml:space="preserve">электронном </w:t>
      </w:r>
      <w:r w:rsidRPr="002C2FF3">
        <w:rPr>
          <w:sz w:val="26"/>
          <w:szCs w:val="26"/>
        </w:rPr>
        <w:t>аукционе допускаются физические</w:t>
      </w:r>
      <w:r w:rsidR="001924F7" w:rsidRPr="002C2FF3">
        <w:rPr>
          <w:sz w:val="26"/>
          <w:szCs w:val="26"/>
        </w:rPr>
        <w:t xml:space="preserve"> и </w:t>
      </w:r>
      <w:r w:rsidR="009B4E63" w:rsidRPr="002C2FF3">
        <w:rPr>
          <w:sz w:val="26"/>
          <w:szCs w:val="26"/>
        </w:rPr>
        <w:t>юридические</w:t>
      </w:r>
      <w:r w:rsidRPr="002C2FF3">
        <w:rPr>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2C2FF3" w:rsidRDefault="00D244F7" w:rsidP="00CE7C71">
      <w:pPr>
        <w:pStyle w:val="ad"/>
        <w:spacing w:line="200" w:lineRule="atLeast"/>
        <w:ind w:left="0" w:firstLine="709"/>
        <w:jc w:val="both"/>
        <w:rPr>
          <w:b/>
          <w:sz w:val="26"/>
          <w:szCs w:val="26"/>
        </w:rPr>
      </w:pPr>
    </w:p>
    <w:p w:rsidR="00401405" w:rsidRPr="00401405" w:rsidRDefault="00401405" w:rsidP="00401405">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401405" w:rsidRPr="00401405" w:rsidRDefault="00401405" w:rsidP="00401405">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1"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1405" w:rsidRPr="00401405" w:rsidRDefault="00401405" w:rsidP="00401405">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401405" w:rsidRPr="00401405" w:rsidRDefault="00401405" w:rsidP="00401405">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401405" w:rsidRPr="00401405" w:rsidRDefault="00401405" w:rsidP="00401405">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01405" w:rsidRPr="00401405" w:rsidRDefault="00401405" w:rsidP="00401405">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401405" w:rsidRPr="00401405" w:rsidRDefault="00401405" w:rsidP="00401405">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401405" w:rsidRPr="00401405" w:rsidRDefault="00401405" w:rsidP="00401405">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401405" w:rsidRPr="00401405" w:rsidRDefault="00401405" w:rsidP="00401405">
      <w:pPr>
        <w:spacing w:line="200" w:lineRule="atLeast"/>
        <w:jc w:val="both"/>
        <w:rPr>
          <w:sz w:val="26"/>
          <w:szCs w:val="26"/>
        </w:rPr>
      </w:pPr>
      <w:r w:rsidRPr="00401405">
        <w:rPr>
          <w:bCs/>
          <w:sz w:val="26"/>
          <w:szCs w:val="26"/>
        </w:rPr>
        <w:lastRenderedPageBreak/>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70104C" w:rsidRPr="00401405" w:rsidRDefault="0070104C" w:rsidP="00E634DA">
      <w:pPr>
        <w:pStyle w:val="ConsPlusNormal"/>
        <w:ind w:firstLine="540"/>
        <w:jc w:val="both"/>
        <w:rPr>
          <w:rFonts w:ascii="Times New Roman" w:hAnsi="Times New Roman" w:cs="Times New Roman"/>
          <w:sz w:val="26"/>
          <w:szCs w:val="26"/>
        </w:rPr>
      </w:pPr>
    </w:p>
    <w:p w:rsidR="0070104C" w:rsidRPr="00401405" w:rsidRDefault="004C4338" w:rsidP="0070104C">
      <w:pPr>
        <w:spacing w:line="200" w:lineRule="atLeast"/>
        <w:ind w:firstLine="720"/>
        <w:jc w:val="both"/>
        <w:rPr>
          <w:sz w:val="26"/>
          <w:szCs w:val="26"/>
        </w:rPr>
      </w:pPr>
      <w:r w:rsidRPr="00401405">
        <w:rPr>
          <w:b/>
          <w:bCs/>
          <w:sz w:val="26"/>
          <w:szCs w:val="26"/>
        </w:rPr>
        <w:t>9</w:t>
      </w:r>
      <w:r w:rsidR="0070104C" w:rsidRPr="00401405">
        <w:rPr>
          <w:b/>
          <w:bCs/>
          <w:sz w:val="26"/>
          <w:szCs w:val="26"/>
        </w:rPr>
        <w:t>. Порядок внесения и возврата задатка</w:t>
      </w:r>
    </w:p>
    <w:p w:rsidR="00672626" w:rsidRPr="00401405" w:rsidRDefault="00672626" w:rsidP="009F4F76">
      <w:pPr>
        <w:spacing w:line="200" w:lineRule="atLeast"/>
        <w:ind w:firstLine="708"/>
        <w:jc w:val="both"/>
        <w:rPr>
          <w:sz w:val="26"/>
          <w:szCs w:val="26"/>
        </w:rPr>
      </w:pPr>
      <w:r w:rsidRPr="00401405">
        <w:rPr>
          <w:sz w:val="26"/>
          <w:szCs w:val="26"/>
        </w:rPr>
        <w:t>Для участия в аукционе устанавливаются требования о внесении задатка.</w:t>
      </w:r>
    </w:p>
    <w:p w:rsidR="00672626" w:rsidRPr="00401405" w:rsidRDefault="00672626" w:rsidP="009F4F76">
      <w:pPr>
        <w:spacing w:line="200" w:lineRule="atLeast"/>
        <w:ind w:firstLine="708"/>
        <w:jc w:val="both"/>
        <w:rPr>
          <w:sz w:val="26"/>
          <w:szCs w:val="26"/>
        </w:rPr>
      </w:pPr>
      <w:r w:rsidRPr="00401405">
        <w:rPr>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401405" w:rsidRDefault="00672626" w:rsidP="00672626">
      <w:pPr>
        <w:spacing w:line="200" w:lineRule="atLeast"/>
        <w:ind w:firstLine="708"/>
        <w:jc w:val="both"/>
        <w:rPr>
          <w:sz w:val="26"/>
          <w:szCs w:val="26"/>
        </w:rPr>
      </w:pPr>
      <w:r w:rsidRPr="00401405">
        <w:rPr>
          <w:sz w:val="26"/>
          <w:szCs w:val="26"/>
        </w:rPr>
        <w:t>Перечисление денежных средств на счёт Оператора электронной площадки производится по следующим реквизитам</w:t>
      </w:r>
      <w:r w:rsidR="009F4F76" w:rsidRPr="00401405">
        <w:rPr>
          <w:sz w:val="26"/>
          <w:szCs w:val="26"/>
        </w:rPr>
        <w:t>:</w:t>
      </w:r>
    </w:p>
    <w:p w:rsidR="009F4F76" w:rsidRPr="00401405" w:rsidRDefault="009F4F76" w:rsidP="009F4F76">
      <w:pPr>
        <w:spacing w:line="200" w:lineRule="atLeast"/>
        <w:jc w:val="both"/>
        <w:rPr>
          <w:sz w:val="26"/>
          <w:szCs w:val="26"/>
        </w:rPr>
      </w:pPr>
      <w:r w:rsidRPr="00401405">
        <w:rPr>
          <w:sz w:val="26"/>
          <w:szCs w:val="26"/>
        </w:rPr>
        <w:tab/>
        <w:t xml:space="preserve">Получатель: </w:t>
      </w:r>
      <w:r w:rsidR="006D7911" w:rsidRPr="00401405">
        <w:rPr>
          <w:sz w:val="26"/>
          <w:szCs w:val="26"/>
        </w:rPr>
        <w:t>АО «Сбербанк</w:t>
      </w:r>
      <w:r w:rsidR="00303F7A" w:rsidRPr="00401405">
        <w:rPr>
          <w:sz w:val="26"/>
          <w:szCs w:val="26"/>
        </w:rPr>
        <w:t>-АСТ»</w:t>
      </w:r>
    </w:p>
    <w:p w:rsidR="00B641FC" w:rsidRPr="00401405" w:rsidRDefault="00B641FC" w:rsidP="009F4F76">
      <w:pPr>
        <w:spacing w:line="200" w:lineRule="atLeast"/>
        <w:jc w:val="both"/>
        <w:rPr>
          <w:sz w:val="26"/>
          <w:szCs w:val="26"/>
        </w:rPr>
      </w:pPr>
      <w:r w:rsidRPr="00401405">
        <w:rPr>
          <w:sz w:val="26"/>
          <w:szCs w:val="26"/>
        </w:rPr>
        <w:tab/>
      </w:r>
      <w:r w:rsidR="00940C2A" w:rsidRPr="00401405">
        <w:rPr>
          <w:sz w:val="26"/>
          <w:szCs w:val="26"/>
        </w:rPr>
        <w:t>Наименование банка: ПАО «Сбербанк России» г. Москва</w:t>
      </w:r>
    </w:p>
    <w:p w:rsidR="00940C2A" w:rsidRPr="00401405" w:rsidRDefault="00940C2A" w:rsidP="009F4F76">
      <w:pPr>
        <w:spacing w:line="200" w:lineRule="atLeast"/>
        <w:jc w:val="both"/>
        <w:rPr>
          <w:sz w:val="26"/>
          <w:szCs w:val="26"/>
        </w:rPr>
      </w:pPr>
      <w:r w:rsidRPr="00401405">
        <w:rPr>
          <w:sz w:val="26"/>
          <w:szCs w:val="26"/>
        </w:rPr>
        <w:tab/>
        <w:t>БИК 044525225</w:t>
      </w:r>
    </w:p>
    <w:p w:rsidR="00940C2A" w:rsidRPr="00401405" w:rsidRDefault="00940C2A" w:rsidP="009F4F76">
      <w:pPr>
        <w:spacing w:line="200" w:lineRule="atLeast"/>
        <w:jc w:val="both"/>
        <w:rPr>
          <w:sz w:val="26"/>
          <w:szCs w:val="26"/>
        </w:rPr>
      </w:pPr>
      <w:r w:rsidRPr="00401405">
        <w:rPr>
          <w:sz w:val="26"/>
          <w:szCs w:val="26"/>
        </w:rPr>
        <w:tab/>
        <w:t>Расчетный счет (Казначейский счет)</w:t>
      </w:r>
    </w:p>
    <w:p w:rsidR="00940C2A" w:rsidRPr="00401405" w:rsidRDefault="00940C2A" w:rsidP="009F4F76">
      <w:pPr>
        <w:spacing w:line="200" w:lineRule="atLeast"/>
        <w:jc w:val="both"/>
        <w:rPr>
          <w:sz w:val="26"/>
          <w:szCs w:val="26"/>
        </w:rPr>
      </w:pPr>
      <w:r w:rsidRPr="00401405">
        <w:rPr>
          <w:sz w:val="26"/>
          <w:szCs w:val="26"/>
        </w:rPr>
        <w:tab/>
        <w:t>40702810300020038047</w:t>
      </w:r>
    </w:p>
    <w:p w:rsidR="00940C2A" w:rsidRPr="00401405" w:rsidRDefault="00940C2A" w:rsidP="009F4F76">
      <w:pPr>
        <w:spacing w:line="200" w:lineRule="atLeast"/>
        <w:jc w:val="both"/>
        <w:rPr>
          <w:sz w:val="26"/>
          <w:szCs w:val="26"/>
        </w:rPr>
      </w:pPr>
      <w:r w:rsidRPr="00401405">
        <w:rPr>
          <w:sz w:val="26"/>
          <w:szCs w:val="26"/>
        </w:rPr>
        <w:tab/>
        <w:t>Корреспондентский счет (ЕКС)</w:t>
      </w:r>
    </w:p>
    <w:p w:rsidR="00940C2A" w:rsidRPr="00401405" w:rsidRDefault="00940C2A" w:rsidP="009F4F76">
      <w:pPr>
        <w:spacing w:line="200" w:lineRule="atLeast"/>
        <w:jc w:val="both"/>
        <w:rPr>
          <w:sz w:val="26"/>
          <w:szCs w:val="26"/>
        </w:rPr>
      </w:pPr>
      <w:r w:rsidRPr="00401405">
        <w:rPr>
          <w:sz w:val="26"/>
          <w:szCs w:val="26"/>
        </w:rPr>
        <w:tab/>
        <w:t>30101810400000000225</w:t>
      </w:r>
    </w:p>
    <w:p w:rsidR="00940C2A" w:rsidRPr="00401405" w:rsidRDefault="00940C2A" w:rsidP="009F4F76">
      <w:pPr>
        <w:spacing w:line="200" w:lineRule="atLeast"/>
        <w:jc w:val="both"/>
        <w:rPr>
          <w:sz w:val="26"/>
          <w:szCs w:val="26"/>
        </w:rPr>
      </w:pPr>
      <w:r w:rsidRPr="00401405">
        <w:rPr>
          <w:sz w:val="26"/>
          <w:szCs w:val="26"/>
        </w:rPr>
        <w:tab/>
        <w:t>ИНН 7707308480</w:t>
      </w:r>
    </w:p>
    <w:p w:rsidR="00940C2A" w:rsidRPr="00401405" w:rsidRDefault="00940C2A" w:rsidP="009F4F76">
      <w:pPr>
        <w:spacing w:line="200" w:lineRule="atLeast"/>
        <w:jc w:val="both"/>
        <w:rPr>
          <w:sz w:val="26"/>
          <w:szCs w:val="26"/>
        </w:rPr>
      </w:pPr>
      <w:r w:rsidRPr="00401405">
        <w:rPr>
          <w:sz w:val="26"/>
          <w:szCs w:val="26"/>
        </w:rPr>
        <w:tab/>
        <w:t>КПП 770401001</w:t>
      </w:r>
    </w:p>
    <w:p w:rsidR="00DE1D37" w:rsidRPr="00350609" w:rsidRDefault="00DE1D37" w:rsidP="00DE1D37">
      <w:pPr>
        <w:spacing w:line="200" w:lineRule="atLeast"/>
        <w:ind w:firstLine="708"/>
        <w:jc w:val="both"/>
        <w:rPr>
          <w:sz w:val="26"/>
          <w:szCs w:val="26"/>
          <w:shd w:val="clear" w:color="auto" w:fill="FFFFFF"/>
        </w:rPr>
      </w:pPr>
      <w:r w:rsidRPr="00401405">
        <w:rPr>
          <w:rStyle w:val="af3"/>
          <w:sz w:val="26"/>
          <w:szCs w:val="26"/>
          <w:shd w:val="clear" w:color="auto" w:fill="FFFFFF"/>
        </w:rPr>
        <w:t>В назначении платежа необходимо обязательно у</w:t>
      </w:r>
      <w:r w:rsidRPr="00350609">
        <w:rPr>
          <w:rStyle w:val="af3"/>
          <w:sz w:val="26"/>
          <w:szCs w:val="26"/>
          <w:shd w:val="clear" w:color="auto" w:fill="FFFFFF"/>
        </w:rPr>
        <w:t>казать:</w:t>
      </w:r>
      <w:r w:rsidRPr="00350609">
        <w:rPr>
          <w:sz w:val="26"/>
          <w:szCs w:val="26"/>
          <w:shd w:val="clear" w:color="auto" w:fill="FFFFFF"/>
        </w:rPr>
        <w:t> Перечисление денежных средств в качестве задатка (ИНН плательщика).</w:t>
      </w:r>
    </w:p>
    <w:p w:rsidR="00DE1D37" w:rsidRPr="00350609" w:rsidRDefault="00DE1D37" w:rsidP="00DE1D37">
      <w:pPr>
        <w:spacing w:line="200" w:lineRule="atLeast"/>
        <w:jc w:val="both"/>
        <w:rPr>
          <w:rFonts w:cs="Calibri"/>
          <w:sz w:val="16"/>
          <w:szCs w:val="26"/>
        </w:rPr>
      </w:pPr>
    </w:p>
    <w:p w:rsidR="009F4F76" w:rsidRPr="005902A8" w:rsidRDefault="009F4F76" w:rsidP="00303F7A">
      <w:pPr>
        <w:spacing w:line="200" w:lineRule="atLeast"/>
        <w:jc w:val="both"/>
        <w:rPr>
          <w:rFonts w:cs="Calibri"/>
          <w:sz w:val="16"/>
          <w:szCs w:val="26"/>
        </w:rPr>
      </w:pPr>
    </w:p>
    <w:p w:rsidR="0052411E" w:rsidRPr="005902A8" w:rsidRDefault="009F4F76" w:rsidP="006302D2">
      <w:pPr>
        <w:spacing w:line="200" w:lineRule="atLeast"/>
        <w:jc w:val="both"/>
        <w:rPr>
          <w:rFonts w:cs="Calibri"/>
          <w:b/>
          <w:bCs/>
          <w:sz w:val="26"/>
          <w:szCs w:val="26"/>
        </w:rPr>
      </w:pPr>
      <w:r w:rsidRPr="005902A8">
        <w:rPr>
          <w:rFonts w:cs="Calibri"/>
          <w:sz w:val="26"/>
          <w:szCs w:val="26"/>
        </w:rPr>
        <w:tab/>
      </w:r>
      <w:r w:rsidR="00816B53" w:rsidRPr="005902A8">
        <w:rPr>
          <w:rFonts w:cs="Calibri"/>
          <w:sz w:val="26"/>
          <w:szCs w:val="26"/>
        </w:rPr>
        <w:t>Заявитель</w:t>
      </w:r>
      <w:r w:rsidRPr="005902A8">
        <w:rPr>
          <w:rFonts w:cs="Calibri"/>
          <w:sz w:val="26"/>
          <w:szCs w:val="26"/>
        </w:rPr>
        <w:t xml:space="preserve"> обеспечивает поступление задатка </w:t>
      </w:r>
      <w:r w:rsidRPr="005902A8">
        <w:rPr>
          <w:rFonts w:cs="Calibri"/>
          <w:b/>
          <w:sz w:val="26"/>
          <w:szCs w:val="26"/>
        </w:rPr>
        <w:t xml:space="preserve">в срок </w:t>
      </w:r>
      <w:r w:rsidRPr="005902A8">
        <w:rPr>
          <w:rFonts w:cs="Calibri"/>
          <w:b/>
          <w:bCs/>
          <w:sz w:val="26"/>
          <w:szCs w:val="26"/>
        </w:rPr>
        <w:t xml:space="preserve">с </w:t>
      </w:r>
      <w:r w:rsidR="00FC6D57" w:rsidRPr="005902A8">
        <w:rPr>
          <w:rFonts w:cs="Calibri"/>
          <w:b/>
          <w:bCs/>
          <w:sz w:val="26"/>
          <w:szCs w:val="26"/>
        </w:rPr>
        <w:t>20.04</w:t>
      </w:r>
      <w:r w:rsidR="00112028" w:rsidRPr="005902A8">
        <w:rPr>
          <w:rFonts w:cs="Calibri"/>
          <w:b/>
          <w:bCs/>
          <w:sz w:val="26"/>
          <w:szCs w:val="26"/>
        </w:rPr>
        <w:t>.2024</w:t>
      </w:r>
      <w:r w:rsidRPr="005902A8">
        <w:rPr>
          <w:rFonts w:cs="Calibri"/>
          <w:b/>
          <w:bCs/>
          <w:sz w:val="26"/>
          <w:szCs w:val="26"/>
        </w:rPr>
        <w:t xml:space="preserve"> с </w:t>
      </w:r>
      <w:r w:rsidR="00830A0E" w:rsidRPr="005902A8">
        <w:rPr>
          <w:rFonts w:cs="Calibri"/>
          <w:b/>
          <w:bCs/>
          <w:sz w:val="26"/>
          <w:szCs w:val="26"/>
        </w:rPr>
        <w:t>10</w:t>
      </w:r>
      <w:r w:rsidRPr="005902A8">
        <w:rPr>
          <w:rFonts w:cs="Calibri"/>
          <w:b/>
          <w:bCs/>
          <w:sz w:val="26"/>
          <w:szCs w:val="26"/>
        </w:rPr>
        <w:t xml:space="preserve"> час. 00 мин. по </w:t>
      </w:r>
      <w:r w:rsidR="0032334C" w:rsidRPr="005902A8">
        <w:rPr>
          <w:rFonts w:cs="Calibri"/>
          <w:b/>
          <w:bCs/>
          <w:sz w:val="26"/>
          <w:szCs w:val="26"/>
        </w:rPr>
        <w:t>18</w:t>
      </w:r>
      <w:r w:rsidR="00FC6D57" w:rsidRPr="005902A8">
        <w:rPr>
          <w:rFonts w:cs="Calibri"/>
          <w:b/>
          <w:bCs/>
          <w:sz w:val="26"/>
          <w:szCs w:val="26"/>
        </w:rPr>
        <w:t>.05</w:t>
      </w:r>
      <w:r w:rsidR="00ED4CAA" w:rsidRPr="005902A8">
        <w:rPr>
          <w:rFonts w:cs="Calibri"/>
          <w:b/>
          <w:bCs/>
          <w:sz w:val="26"/>
          <w:szCs w:val="26"/>
        </w:rPr>
        <w:t>.2024</w:t>
      </w:r>
      <w:r w:rsidRPr="005902A8">
        <w:rPr>
          <w:rFonts w:cs="Calibri"/>
          <w:b/>
          <w:bCs/>
          <w:sz w:val="26"/>
          <w:szCs w:val="26"/>
        </w:rPr>
        <w:t xml:space="preserve"> до </w:t>
      </w:r>
      <w:r w:rsidR="0032334C" w:rsidRPr="005902A8">
        <w:rPr>
          <w:rFonts w:cs="Calibri"/>
          <w:b/>
          <w:bCs/>
          <w:sz w:val="26"/>
          <w:szCs w:val="26"/>
        </w:rPr>
        <w:t>22</w:t>
      </w:r>
      <w:r w:rsidRPr="005902A8">
        <w:rPr>
          <w:rFonts w:cs="Calibri"/>
          <w:b/>
          <w:bCs/>
          <w:sz w:val="26"/>
          <w:szCs w:val="26"/>
        </w:rPr>
        <w:t xml:space="preserve"> час. 00 мин. по </w:t>
      </w:r>
      <w:r w:rsidR="00F254B5" w:rsidRPr="005902A8">
        <w:rPr>
          <w:rFonts w:cs="Calibri"/>
          <w:b/>
          <w:bCs/>
          <w:sz w:val="26"/>
          <w:szCs w:val="26"/>
        </w:rPr>
        <w:t>местному</w:t>
      </w:r>
      <w:r w:rsidRPr="005902A8">
        <w:rPr>
          <w:rFonts w:cs="Calibri"/>
          <w:b/>
          <w:bCs/>
          <w:sz w:val="26"/>
          <w:szCs w:val="26"/>
        </w:rPr>
        <w:t xml:space="preserve"> времени.</w:t>
      </w:r>
    </w:p>
    <w:p w:rsidR="006302D2" w:rsidRPr="005902A8" w:rsidRDefault="006302D2" w:rsidP="006302D2">
      <w:pPr>
        <w:spacing w:line="200" w:lineRule="atLeast"/>
        <w:jc w:val="both"/>
        <w:rPr>
          <w:rFonts w:cs="Calibri"/>
          <w:sz w:val="26"/>
          <w:szCs w:val="26"/>
        </w:rPr>
      </w:pPr>
      <w:r w:rsidRPr="005902A8">
        <w:rPr>
          <w:rFonts w:cs="Calibri"/>
          <w:bCs/>
          <w:sz w:val="26"/>
          <w:szCs w:val="26"/>
        </w:rPr>
        <w:tab/>
      </w:r>
      <w:r w:rsidRPr="005902A8">
        <w:rPr>
          <w:rFonts w:cs="Calibri"/>
          <w:sz w:val="26"/>
          <w:szCs w:val="26"/>
        </w:rPr>
        <w:t xml:space="preserve">Плательщиком задатка может быть только </w:t>
      </w:r>
      <w:r w:rsidR="00816B53" w:rsidRPr="005902A8">
        <w:rPr>
          <w:rFonts w:cs="Calibri"/>
          <w:sz w:val="26"/>
          <w:szCs w:val="26"/>
        </w:rPr>
        <w:t>заявитель</w:t>
      </w:r>
      <w:r w:rsidRPr="005902A8">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5902A8">
        <w:rPr>
          <w:rFonts w:cs="Calibri"/>
          <w:sz w:val="26"/>
          <w:szCs w:val="26"/>
        </w:rPr>
        <w:t>заявителя</w:t>
      </w:r>
      <w:r w:rsidRPr="005902A8">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5902A8">
        <w:rPr>
          <w:rFonts w:cs="Calibri"/>
          <w:sz w:val="26"/>
          <w:szCs w:val="26"/>
        </w:rPr>
        <w:tab/>
      </w:r>
      <w:r w:rsidRPr="005902A8">
        <w:rPr>
          <w:sz w:val="26"/>
          <w:szCs w:val="2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w:t>
      </w:r>
      <w:r w:rsidRPr="00BF5F53">
        <w:rPr>
          <w:sz w:val="26"/>
          <w:szCs w:val="26"/>
        </w:rPr>
        <w:t>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lastRenderedPageBreak/>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2"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lastRenderedPageBreak/>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3" w:history="1">
        <w:r w:rsidRPr="00645B67">
          <w:rPr>
            <w:sz w:val="26"/>
            <w:szCs w:val="26"/>
          </w:rPr>
          <w:t>пунктами 13</w:t>
        </w:r>
      </w:hyperlink>
      <w:r w:rsidRPr="00645B67">
        <w:rPr>
          <w:sz w:val="26"/>
          <w:szCs w:val="26"/>
        </w:rPr>
        <w:t xml:space="preserve">, </w:t>
      </w:r>
      <w:hyperlink r:id="rId14" w:history="1">
        <w:r w:rsidRPr="00645B67">
          <w:rPr>
            <w:sz w:val="26"/>
            <w:szCs w:val="26"/>
          </w:rPr>
          <w:t>14</w:t>
        </w:r>
      </w:hyperlink>
      <w:r w:rsidRPr="00645B67">
        <w:rPr>
          <w:sz w:val="26"/>
          <w:szCs w:val="26"/>
        </w:rPr>
        <w:t xml:space="preserve">, </w:t>
      </w:r>
      <w:hyperlink r:id="rId15" w:history="1">
        <w:r w:rsidRPr="00645B67">
          <w:rPr>
            <w:sz w:val="26"/>
            <w:szCs w:val="26"/>
          </w:rPr>
          <w:t>20</w:t>
        </w:r>
      </w:hyperlink>
      <w:r w:rsidRPr="00645B67">
        <w:rPr>
          <w:sz w:val="26"/>
          <w:szCs w:val="26"/>
        </w:rPr>
        <w:t xml:space="preserve"> и </w:t>
      </w:r>
      <w:hyperlink r:id="rId16"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401405" w:rsidRDefault="00645B67" w:rsidP="00645B67">
      <w:pPr>
        <w:pStyle w:val="a5"/>
        <w:spacing w:after="0"/>
        <w:ind w:firstLine="720"/>
        <w:rPr>
          <w:rFonts w:cs="Calibri"/>
          <w:bCs/>
          <w:iCs/>
          <w:sz w:val="26"/>
          <w:szCs w:val="26"/>
        </w:rPr>
      </w:pPr>
      <w:r w:rsidRPr="00401405">
        <w:rPr>
          <w:rFonts w:cs="Calibri"/>
          <w:b/>
          <w:bCs/>
          <w:iCs/>
          <w:sz w:val="26"/>
          <w:szCs w:val="26"/>
        </w:rPr>
        <w:t>1</w:t>
      </w:r>
      <w:r w:rsidR="004C4338" w:rsidRPr="00401405">
        <w:rPr>
          <w:rFonts w:cs="Calibri"/>
          <w:b/>
          <w:bCs/>
          <w:iCs/>
          <w:sz w:val="26"/>
          <w:szCs w:val="26"/>
        </w:rPr>
        <w:t>5</w:t>
      </w:r>
      <w:r w:rsidRPr="00401405">
        <w:rPr>
          <w:rFonts w:cs="Calibri"/>
          <w:b/>
          <w:bCs/>
          <w:iCs/>
          <w:sz w:val="26"/>
          <w:szCs w:val="26"/>
        </w:rPr>
        <w:t>. Заключительные положения</w:t>
      </w:r>
    </w:p>
    <w:p w:rsidR="00401405" w:rsidRPr="00401405" w:rsidRDefault="00645B67" w:rsidP="00401405">
      <w:pPr>
        <w:pStyle w:val="a5"/>
        <w:spacing w:after="0"/>
        <w:rPr>
          <w:sz w:val="26"/>
          <w:szCs w:val="26"/>
        </w:rPr>
      </w:pPr>
      <w:r w:rsidRPr="00401405">
        <w:rPr>
          <w:rFonts w:cs="Calibri"/>
          <w:bCs/>
          <w:iCs/>
          <w:sz w:val="26"/>
          <w:szCs w:val="26"/>
        </w:rPr>
        <w:tab/>
      </w:r>
      <w:r w:rsidR="00401405" w:rsidRPr="00401405">
        <w:rPr>
          <w:rFonts w:cs="Calibri"/>
          <w:iCs/>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401405" w:rsidRPr="00401405" w:rsidRDefault="00401405" w:rsidP="00401405">
      <w:pPr>
        <w:autoSpaceDE w:val="0"/>
        <w:autoSpaceDN w:val="0"/>
        <w:adjustRightInd w:val="0"/>
        <w:ind w:firstLine="708"/>
        <w:jc w:val="both"/>
        <w:rPr>
          <w:sz w:val="26"/>
          <w:szCs w:val="26"/>
        </w:rPr>
      </w:pPr>
      <w:r w:rsidRPr="00401405">
        <w:rPr>
          <w:sz w:val="26"/>
          <w:szCs w:val="26"/>
        </w:rPr>
        <w:t>Подробнее ознакомиться с объектом продажи, условиями проведения аукциона, подачи Заявки на участие в аукционе, в рабочие дни с 10.00 до 17.00 по телефону: 20-75-18 (</w:t>
      </w:r>
      <w:proofErr w:type="spellStart"/>
      <w:r w:rsidRPr="00401405">
        <w:rPr>
          <w:sz w:val="26"/>
          <w:szCs w:val="26"/>
        </w:rPr>
        <w:t>внутр</w:t>
      </w:r>
      <w:proofErr w:type="spellEnd"/>
      <w:r w:rsidRPr="00401405">
        <w:rPr>
          <w:sz w:val="26"/>
          <w:szCs w:val="26"/>
        </w:rPr>
        <w:t xml:space="preserve">. номер 502, 501), в Интернете по адресу: </w:t>
      </w:r>
      <w:r w:rsidRPr="00401405">
        <w:rPr>
          <w:bCs/>
          <w:sz w:val="26"/>
          <w:szCs w:val="26"/>
        </w:rPr>
        <w:t xml:space="preserve">www.torgi.gov. </w:t>
      </w:r>
      <w:r w:rsidRPr="00401405">
        <w:rPr>
          <w:bCs/>
          <w:sz w:val="26"/>
          <w:szCs w:val="26"/>
          <w:lang w:val="en-US"/>
        </w:rPr>
        <w:t>r</w:t>
      </w:r>
      <w:r w:rsidRPr="00401405">
        <w:rPr>
          <w:bCs/>
          <w:sz w:val="26"/>
          <w:szCs w:val="26"/>
        </w:rPr>
        <w:t xml:space="preserve">u (ГИС Торги), www.irkfi. </w:t>
      </w:r>
      <w:proofErr w:type="spellStart"/>
      <w:r w:rsidRPr="00401405">
        <w:rPr>
          <w:bCs/>
          <w:sz w:val="26"/>
          <w:szCs w:val="26"/>
        </w:rPr>
        <w:t>ru</w:t>
      </w:r>
      <w:proofErr w:type="spellEnd"/>
      <w:r w:rsidRPr="00401405">
        <w:rPr>
          <w:bCs/>
          <w:sz w:val="26"/>
          <w:szCs w:val="26"/>
        </w:rPr>
        <w:t xml:space="preserve">, www.mio.irkobl. </w:t>
      </w:r>
      <w:r w:rsidRPr="00401405">
        <w:rPr>
          <w:bCs/>
          <w:sz w:val="26"/>
          <w:szCs w:val="26"/>
          <w:lang w:val="en-US"/>
        </w:rPr>
        <w:t>r</w:t>
      </w:r>
      <w:r w:rsidRPr="00401405">
        <w:rPr>
          <w:bCs/>
          <w:sz w:val="26"/>
          <w:szCs w:val="26"/>
        </w:rPr>
        <w:t>u.</w:t>
      </w:r>
    </w:p>
    <w:p w:rsidR="007E2922" w:rsidRPr="00401405" w:rsidRDefault="007E2922" w:rsidP="00401405">
      <w:pPr>
        <w:pStyle w:val="a5"/>
        <w:spacing w:after="0"/>
        <w:rPr>
          <w:sz w:val="26"/>
          <w:szCs w:val="26"/>
        </w:rPr>
      </w:pPr>
    </w:p>
    <w:p w:rsidR="002F481F" w:rsidRPr="00555C16" w:rsidRDefault="002F481F" w:rsidP="00900B7A">
      <w:pPr>
        <w:pStyle w:val="a3"/>
        <w:ind w:firstLine="540"/>
        <w:rPr>
          <w:sz w:val="26"/>
          <w:szCs w:val="26"/>
        </w:rPr>
      </w:pPr>
    </w:p>
    <w:p w:rsidR="00900B7A" w:rsidRPr="00555C16" w:rsidRDefault="006113F4" w:rsidP="00900B7A">
      <w:pPr>
        <w:pStyle w:val="a3"/>
        <w:ind w:firstLine="540"/>
        <w:rPr>
          <w:sz w:val="26"/>
          <w:szCs w:val="26"/>
        </w:rPr>
      </w:pPr>
      <w:r>
        <w:rPr>
          <w:sz w:val="26"/>
          <w:szCs w:val="26"/>
        </w:rPr>
        <w:t>Директор</w:t>
      </w:r>
      <w:r w:rsidR="00E26061" w:rsidRPr="00555C16">
        <w:rPr>
          <w:sz w:val="26"/>
          <w:szCs w:val="26"/>
        </w:rPr>
        <w:tab/>
      </w:r>
      <w:r w:rsidR="00E26061" w:rsidRPr="00555C16">
        <w:rPr>
          <w:sz w:val="26"/>
          <w:szCs w:val="26"/>
        </w:rPr>
        <w:tab/>
      </w:r>
      <w:r w:rsidR="00B77BE1" w:rsidRPr="00555C16">
        <w:rPr>
          <w:sz w:val="26"/>
          <w:szCs w:val="26"/>
        </w:rPr>
        <w:tab/>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2F481F" w:rsidRPr="00555C16" w:rsidRDefault="002F481F" w:rsidP="00B13054">
      <w:pPr>
        <w:jc w:val="center"/>
        <w:rPr>
          <w:b/>
          <w:sz w:val="26"/>
          <w:szCs w:val="26"/>
        </w:rPr>
      </w:pPr>
    </w:p>
    <w:p w:rsidR="002F481F" w:rsidRPr="00555C16"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8B1F8A" w:rsidRDefault="008B1F8A" w:rsidP="00222F9F">
      <w:pPr>
        <w:rPr>
          <w:b/>
          <w:sz w:val="26"/>
          <w:szCs w:val="26"/>
        </w:rPr>
      </w:pPr>
    </w:p>
    <w:p w:rsidR="00555C16" w:rsidRDefault="00555C16" w:rsidP="00222F9F">
      <w:pPr>
        <w:rPr>
          <w:b/>
          <w:sz w:val="26"/>
          <w:szCs w:val="26"/>
        </w:rPr>
      </w:pPr>
    </w:p>
    <w:p w:rsidR="00555C16" w:rsidRDefault="00555C16" w:rsidP="00222F9F">
      <w:pPr>
        <w:rPr>
          <w:b/>
          <w:sz w:val="26"/>
          <w:szCs w:val="26"/>
        </w:rPr>
      </w:pPr>
    </w:p>
    <w:p w:rsidR="008B1F8A" w:rsidRDefault="008B1F8A" w:rsidP="00222F9F">
      <w:pPr>
        <w:rPr>
          <w:b/>
          <w:sz w:val="26"/>
          <w:szCs w:val="26"/>
        </w:rPr>
      </w:pPr>
    </w:p>
    <w:p w:rsidR="0052411E" w:rsidRDefault="0052411E" w:rsidP="00222F9F">
      <w:pPr>
        <w:rPr>
          <w:b/>
          <w:sz w:val="26"/>
          <w:szCs w:val="26"/>
        </w:rPr>
      </w:pPr>
    </w:p>
    <w:p w:rsidR="00E031F7" w:rsidRDefault="00E031F7" w:rsidP="00222F9F">
      <w:pPr>
        <w:rPr>
          <w:b/>
          <w:sz w:val="26"/>
          <w:szCs w:val="26"/>
        </w:rPr>
      </w:pPr>
    </w:p>
    <w:p w:rsidR="00E031F7" w:rsidRDefault="00E031F7" w:rsidP="00222F9F">
      <w:pPr>
        <w:rPr>
          <w:b/>
          <w:sz w:val="26"/>
          <w:szCs w:val="26"/>
        </w:rPr>
      </w:pPr>
    </w:p>
    <w:p w:rsidR="00E031F7" w:rsidRDefault="00E031F7" w:rsidP="00222F9F">
      <w:pPr>
        <w:rPr>
          <w:b/>
          <w:sz w:val="26"/>
          <w:szCs w:val="26"/>
        </w:rPr>
      </w:pPr>
    </w:p>
    <w:p w:rsidR="0052411E" w:rsidRDefault="0052411E" w:rsidP="00222F9F">
      <w:pPr>
        <w:rPr>
          <w:b/>
          <w:sz w:val="26"/>
          <w:szCs w:val="26"/>
        </w:rPr>
      </w:pPr>
    </w:p>
    <w:sectPr w:rsidR="0052411E" w:rsidSect="00244B7D">
      <w:pgSz w:w="11906" w:h="16838"/>
      <w:pgMar w:top="284" w:right="70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36092"/>
    <w:rsid w:val="00137914"/>
    <w:rsid w:val="00141F5B"/>
    <w:rsid w:val="001509A9"/>
    <w:rsid w:val="0015340F"/>
    <w:rsid w:val="00161ECC"/>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2CD7"/>
    <w:rsid w:val="0023485A"/>
    <w:rsid w:val="002364A7"/>
    <w:rsid w:val="00244804"/>
    <w:rsid w:val="00244B7D"/>
    <w:rsid w:val="00246A88"/>
    <w:rsid w:val="00252278"/>
    <w:rsid w:val="00252EE4"/>
    <w:rsid w:val="00253F99"/>
    <w:rsid w:val="0026077C"/>
    <w:rsid w:val="00260D6A"/>
    <w:rsid w:val="00264EA7"/>
    <w:rsid w:val="00271F7E"/>
    <w:rsid w:val="0028001A"/>
    <w:rsid w:val="00290CC3"/>
    <w:rsid w:val="0029488D"/>
    <w:rsid w:val="00296528"/>
    <w:rsid w:val="002A5502"/>
    <w:rsid w:val="002A7906"/>
    <w:rsid w:val="002A7CAF"/>
    <w:rsid w:val="002C2FF3"/>
    <w:rsid w:val="002C4D3D"/>
    <w:rsid w:val="002C6AEF"/>
    <w:rsid w:val="002D4850"/>
    <w:rsid w:val="002E603F"/>
    <w:rsid w:val="002F1050"/>
    <w:rsid w:val="002F29FF"/>
    <w:rsid w:val="002F3DE8"/>
    <w:rsid w:val="002F481F"/>
    <w:rsid w:val="002F5127"/>
    <w:rsid w:val="00303F7A"/>
    <w:rsid w:val="00310664"/>
    <w:rsid w:val="003157FE"/>
    <w:rsid w:val="00315BA8"/>
    <w:rsid w:val="00316346"/>
    <w:rsid w:val="003163FC"/>
    <w:rsid w:val="0032334C"/>
    <w:rsid w:val="00323B53"/>
    <w:rsid w:val="00334900"/>
    <w:rsid w:val="00335976"/>
    <w:rsid w:val="00335E7C"/>
    <w:rsid w:val="00346532"/>
    <w:rsid w:val="00346E4C"/>
    <w:rsid w:val="00350609"/>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0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76617"/>
    <w:rsid w:val="004859EF"/>
    <w:rsid w:val="004901E4"/>
    <w:rsid w:val="00495EAC"/>
    <w:rsid w:val="00497559"/>
    <w:rsid w:val="004975B8"/>
    <w:rsid w:val="004A0929"/>
    <w:rsid w:val="004A1933"/>
    <w:rsid w:val="004C0EFB"/>
    <w:rsid w:val="004C3645"/>
    <w:rsid w:val="004C4338"/>
    <w:rsid w:val="004C54C6"/>
    <w:rsid w:val="004D1C89"/>
    <w:rsid w:val="004E2E85"/>
    <w:rsid w:val="004E2FAB"/>
    <w:rsid w:val="004E594D"/>
    <w:rsid w:val="004E6ED4"/>
    <w:rsid w:val="004F2766"/>
    <w:rsid w:val="004F3ADB"/>
    <w:rsid w:val="004F4E24"/>
    <w:rsid w:val="004F6E5D"/>
    <w:rsid w:val="00515A2E"/>
    <w:rsid w:val="00521490"/>
    <w:rsid w:val="0052411E"/>
    <w:rsid w:val="005251E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902A8"/>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0810"/>
    <w:rsid w:val="0070104C"/>
    <w:rsid w:val="00702ACB"/>
    <w:rsid w:val="0071093A"/>
    <w:rsid w:val="00710EC4"/>
    <w:rsid w:val="00711D7A"/>
    <w:rsid w:val="00711F0D"/>
    <w:rsid w:val="007133E2"/>
    <w:rsid w:val="00713404"/>
    <w:rsid w:val="00717218"/>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AE"/>
    <w:rsid w:val="008B1F8A"/>
    <w:rsid w:val="008B4B1C"/>
    <w:rsid w:val="008B5533"/>
    <w:rsid w:val="008B6B1A"/>
    <w:rsid w:val="008D366C"/>
    <w:rsid w:val="008D367D"/>
    <w:rsid w:val="008D37E4"/>
    <w:rsid w:val="008E38B1"/>
    <w:rsid w:val="008F43F8"/>
    <w:rsid w:val="008F494C"/>
    <w:rsid w:val="008F5EFF"/>
    <w:rsid w:val="00900B7A"/>
    <w:rsid w:val="009126EE"/>
    <w:rsid w:val="00914DF6"/>
    <w:rsid w:val="0092111D"/>
    <w:rsid w:val="00924CEA"/>
    <w:rsid w:val="00931D9B"/>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117F"/>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E7545"/>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4DAC"/>
    <w:rsid w:val="00C55277"/>
    <w:rsid w:val="00C57BA0"/>
    <w:rsid w:val="00C60418"/>
    <w:rsid w:val="00C654B1"/>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C0C92"/>
    <w:rsid w:val="00CC7886"/>
    <w:rsid w:val="00CD09B1"/>
    <w:rsid w:val="00CD2418"/>
    <w:rsid w:val="00CD2E96"/>
    <w:rsid w:val="00CD771D"/>
    <w:rsid w:val="00CE27B3"/>
    <w:rsid w:val="00CE7375"/>
    <w:rsid w:val="00CE7C71"/>
    <w:rsid w:val="00CF5B59"/>
    <w:rsid w:val="00CF5BE2"/>
    <w:rsid w:val="00CF7F8D"/>
    <w:rsid w:val="00D01A73"/>
    <w:rsid w:val="00D12018"/>
    <w:rsid w:val="00D16D85"/>
    <w:rsid w:val="00D17F31"/>
    <w:rsid w:val="00D244F7"/>
    <w:rsid w:val="00D24D4A"/>
    <w:rsid w:val="00D263AB"/>
    <w:rsid w:val="00D30717"/>
    <w:rsid w:val="00D3075F"/>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4A15"/>
    <w:rsid w:val="00D95405"/>
    <w:rsid w:val="00DA63DD"/>
    <w:rsid w:val="00DB3814"/>
    <w:rsid w:val="00DB38C1"/>
    <w:rsid w:val="00DB4219"/>
    <w:rsid w:val="00DC7772"/>
    <w:rsid w:val="00DE0E6C"/>
    <w:rsid w:val="00DE1D37"/>
    <w:rsid w:val="00DE36C3"/>
    <w:rsid w:val="00DF1ADC"/>
    <w:rsid w:val="00E031F7"/>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C20E0"/>
    <w:rsid w:val="00FC6D57"/>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9D38F281FBB3293FE6B28B11F6A190F67i3U6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ACBC04675D45A7319E4896355D993A4826746042F3CB2CBB1E8429029F34B456AD46430754CDA9B6A2FD79FD81QEf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861DB867F4CF433CFB83E3BB21F6A1A0F7B362CD9iBU9J" TargetMode="Externa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http://sberbank-ast.ru"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E61D88F281FBB3293FE6B28B11F6A190F67i3U6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F68DA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E70A8-CFDA-48E7-B1D0-F9B90AB3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7</Pages>
  <Words>2575</Words>
  <Characters>20033</Characters>
  <Application>Microsoft Office Word</Application>
  <DocSecurity>0</DocSecurity>
  <Lines>166</Lines>
  <Paragraphs>45</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22563</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151</cp:revision>
  <cp:lastPrinted>2024-04-16T02:12:00Z</cp:lastPrinted>
  <dcterms:created xsi:type="dcterms:W3CDTF">2018-11-28T02:52:00Z</dcterms:created>
  <dcterms:modified xsi:type="dcterms:W3CDTF">2024-04-16T02:12:00Z</dcterms:modified>
</cp:coreProperties>
</file>