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7E" w:rsidRDefault="005A2E7E" w:rsidP="005A2E7E">
      <w:pPr>
        <w:jc w:val="center"/>
        <w:rPr>
          <w:b/>
          <w:bCs/>
          <w:sz w:val="26"/>
          <w:szCs w:val="26"/>
        </w:rPr>
      </w:pPr>
      <w:r>
        <w:rPr>
          <w:b/>
          <w:bCs/>
          <w:sz w:val="26"/>
          <w:szCs w:val="26"/>
        </w:rPr>
        <w:t xml:space="preserve">на сайт </w:t>
      </w:r>
      <w:hyperlink r:id="rId5" w:history="1">
        <w:r>
          <w:rPr>
            <w:rStyle w:val="a3"/>
            <w:b/>
            <w:bCs/>
            <w:sz w:val="26"/>
            <w:szCs w:val="26"/>
          </w:rPr>
          <w:t>www.torgi.gov.ru</w:t>
        </w:r>
      </w:hyperlink>
      <w:r>
        <w:rPr>
          <w:b/>
          <w:bCs/>
          <w:sz w:val="26"/>
          <w:szCs w:val="26"/>
        </w:rPr>
        <w:t xml:space="preserve">, www.irkfi.ru </w:t>
      </w:r>
    </w:p>
    <w:p w:rsidR="005A2E7E" w:rsidRDefault="005A2E7E" w:rsidP="00F72ADB">
      <w:pPr>
        <w:jc w:val="center"/>
        <w:rPr>
          <w:b/>
        </w:rPr>
      </w:pPr>
    </w:p>
    <w:p w:rsidR="00F72ADB" w:rsidRPr="0095070B" w:rsidRDefault="00F72ADB" w:rsidP="00F72ADB">
      <w:pPr>
        <w:jc w:val="center"/>
        <w:rPr>
          <w:b/>
          <w:szCs w:val="28"/>
        </w:rPr>
      </w:pPr>
      <w:r w:rsidRPr="0095070B">
        <w:rPr>
          <w:b/>
        </w:rPr>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w:t>
      </w:r>
      <w:r>
        <w:rPr>
          <w:b/>
        </w:rPr>
        <w:t xml:space="preserve">расположенное </w:t>
      </w:r>
      <w:r w:rsidRPr="0095070B">
        <w:rPr>
          <w:b/>
        </w:rPr>
        <w:t xml:space="preserve">по адресу: </w:t>
      </w:r>
      <w:r w:rsidRPr="0095070B">
        <w:rPr>
          <w:b/>
          <w:szCs w:val="28"/>
        </w:rPr>
        <w:t>г. Иркутск, ул</w:t>
      </w:r>
      <w:r>
        <w:rPr>
          <w:b/>
          <w:szCs w:val="28"/>
        </w:rPr>
        <w:t>. Партизанская, д.1.</w:t>
      </w:r>
    </w:p>
    <w:p w:rsidR="00F72ADB" w:rsidRPr="00DB2C4A" w:rsidRDefault="00F72ADB" w:rsidP="00F72ADB">
      <w:pPr>
        <w:keepNext/>
        <w:keepLines/>
        <w:jc w:val="center"/>
        <w:rPr>
          <w:b/>
          <w:sz w:val="44"/>
        </w:rPr>
      </w:pPr>
    </w:p>
    <w:p w:rsidR="00F72ADB" w:rsidRDefault="00F72ADB" w:rsidP="00F72ADB">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6"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F72ADB" w:rsidRDefault="00F72ADB" w:rsidP="00F72ADB">
      <w:pPr>
        <w:pStyle w:val="a6"/>
        <w:ind w:left="0" w:firstLine="709"/>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от </w:t>
      </w:r>
      <w:r w:rsidRPr="00F2713C">
        <w:rPr>
          <w:color w:val="FF0000"/>
        </w:rPr>
        <w:t xml:space="preserve"> </w:t>
      </w:r>
      <w:r w:rsidRPr="001C33A1">
        <w:t>«</w:t>
      </w:r>
      <w:r>
        <w:t>04</w:t>
      </w:r>
      <w:r w:rsidRPr="001C33A1">
        <w:t xml:space="preserve">» </w:t>
      </w:r>
      <w:r>
        <w:t>марта 2020</w:t>
      </w:r>
      <w:r w:rsidRPr="001C33A1">
        <w:t xml:space="preserve"> г. № </w:t>
      </w:r>
      <w:r>
        <w:t>286</w:t>
      </w:r>
      <w:r w:rsidRPr="001C33A1">
        <w:t>/и «Об организации  аукциона».</w:t>
      </w:r>
    </w:p>
    <w:p w:rsidR="00F72ADB" w:rsidRDefault="00F72ADB" w:rsidP="00F72ADB">
      <w:pPr>
        <w:pStyle w:val="a6"/>
        <w:ind w:left="0" w:firstLine="709"/>
        <w:jc w:val="both"/>
      </w:pPr>
    </w:p>
    <w:p w:rsidR="00F72ADB" w:rsidRPr="00120B0B" w:rsidRDefault="00F72ADB" w:rsidP="00F72ADB">
      <w:pPr>
        <w:pStyle w:val="a6"/>
        <w:numPr>
          <w:ilvl w:val="0"/>
          <w:numId w:val="1"/>
        </w:numPr>
        <w:suppressAutoHyphens/>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F72ADB" w:rsidRPr="00120B0B" w:rsidRDefault="00F72ADB" w:rsidP="00F72ADB">
      <w:pPr>
        <w:pStyle w:val="a6"/>
        <w:suppressAutoHyphens/>
        <w:ind w:left="709"/>
        <w:jc w:val="both"/>
        <w:rPr>
          <w:sz w:val="16"/>
        </w:rPr>
      </w:pPr>
    </w:p>
    <w:tbl>
      <w:tblPr>
        <w:tblStyle w:val="a8"/>
        <w:tblW w:w="9509" w:type="dxa"/>
        <w:jc w:val="right"/>
        <w:tblLook w:val="04A0" w:firstRow="1" w:lastRow="0" w:firstColumn="1" w:lastColumn="0" w:noHBand="0" w:noVBand="1"/>
      </w:tblPr>
      <w:tblGrid>
        <w:gridCol w:w="426"/>
        <w:gridCol w:w="1558"/>
        <w:gridCol w:w="1074"/>
        <w:gridCol w:w="1783"/>
        <w:gridCol w:w="1725"/>
        <w:gridCol w:w="1717"/>
        <w:gridCol w:w="1226"/>
      </w:tblGrid>
      <w:tr w:rsidR="00F72ADB" w:rsidRPr="008A0046" w:rsidTr="00F72ADB">
        <w:trPr>
          <w:jc w:val="right"/>
        </w:trPr>
        <w:tc>
          <w:tcPr>
            <w:tcW w:w="426" w:type="dxa"/>
            <w:vAlign w:val="center"/>
          </w:tcPr>
          <w:p w:rsidR="00F72ADB" w:rsidRPr="008A0046" w:rsidRDefault="00F72ADB" w:rsidP="00C24E1A">
            <w:pPr>
              <w:pStyle w:val="a6"/>
              <w:ind w:left="0"/>
              <w:jc w:val="center"/>
              <w:rPr>
                <w:sz w:val="22"/>
              </w:rPr>
            </w:pPr>
            <w:r w:rsidRPr="008A0046">
              <w:rPr>
                <w:sz w:val="22"/>
              </w:rPr>
              <w:t xml:space="preserve">№ </w:t>
            </w:r>
          </w:p>
        </w:tc>
        <w:tc>
          <w:tcPr>
            <w:tcW w:w="1558" w:type="dxa"/>
            <w:vAlign w:val="center"/>
          </w:tcPr>
          <w:p w:rsidR="00F72ADB" w:rsidRPr="008A0046" w:rsidRDefault="00F72ADB" w:rsidP="00C24E1A">
            <w:pPr>
              <w:pStyle w:val="a6"/>
              <w:ind w:left="0"/>
              <w:jc w:val="center"/>
              <w:rPr>
                <w:sz w:val="22"/>
              </w:rPr>
            </w:pPr>
            <w:r>
              <w:rPr>
                <w:sz w:val="22"/>
              </w:rPr>
              <w:t xml:space="preserve">Адрес </w:t>
            </w:r>
            <w:r w:rsidRPr="008A0046">
              <w:rPr>
                <w:sz w:val="22"/>
              </w:rPr>
              <w:t>объекта</w:t>
            </w:r>
          </w:p>
        </w:tc>
        <w:tc>
          <w:tcPr>
            <w:tcW w:w="1074" w:type="dxa"/>
            <w:vAlign w:val="center"/>
          </w:tcPr>
          <w:p w:rsidR="00F72ADB" w:rsidRPr="008A0046" w:rsidRDefault="00F72ADB" w:rsidP="00C24E1A">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783" w:type="dxa"/>
            <w:vAlign w:val="center"/>
          </w:tcPr>
          <w:p w:rsidR="00F72ADB" w:rsidRPr="008A0046" w:rsidRDefault="00F72ADB" w:rsidP="00C24E1A">
            <w:pPr>
              <w:pStyle w:val="a6"/>
              <w:ind w:left="0"/>
              <w:jc w:val="center"/>
              <w:rPr>
                <w:sz w:val="22"/>
              </w:rPr>
            </w:pPr>
            <w:r>
              <w:rPr>
                <w:sz w:val="22"/>
              </w:rPr>
              <w:t>Расположение помещения</w:t>
            </w:r>
          </w:p>
        </w:tc>
        <w:tc>
          <w:tcPr>
            <w:tcW w:w="1725" w:type="dxa"/>
            <w:vAlign w:val="center"/>
          </w:tcPr>
          <w:p w:rsidR="00F72ADB" w:rsidRPr="008A0046" w:rsidRDefault="00F72ADB" w:rsidP="00C24E1A">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717" w:type="dxa"/>
            <w:vAlign w:val="center"/>
          </w:tcPr>
          <w:p w:rsidR="00F72ADB" w:rsidRPr="008A0046" w:rsidRDefault="00F72ADB" w:rsidP="00C24E1A">
            <w:pPr>
              <w:pStyle w:val="a6"/>
              <w:ind w:left="0"/>
              <w:jc w:val="center"/>
              <w:rPr>
                <w:sz w:val="22"/>
              </w:rPr>
            </w:pPr>
            <w:r>
              <w:rPr>
                <w:sz w:val="22"/>
              </w:rPr>
              <w:t>Целевое назначение</w:t>
            </w:r>
          </w:p>
        </w:tc>
        <w:tc>
          <w:tcPr>
            <w:tcW w:w="1226" w:type="dxa"/>
            <w:vAlign w:val="center"/>
          </w:tcPr>
          <w:p w:rsidR="00F72ADB" w:rsidRPr="00553F9F" w:rsidRDefault="00F72ADB" w:rsidP="00C24E1A">
            <w:pPr>
              <w:pStyle w:val="a6"/>
              <w:ind w:left="0"/>
              <w:jc w:val="center"/>
              <w:rPr>
                <w:sz w:val="20"/>
              </w:rPr>
            </w:pPr>
            <w:r w:rsidRPr="00553F9F">
              <w:rPr>
                <w:sz w:val="20"/>
              </w:rPr>
              <w:t>Срок действия договора аренды (дня)</w:t>
            </w:r>
          </w:p>
        </w:tc>
      </w:tr>
      <w:tr w:rsidR="00F72ADB" w:rsidRPr="008A0046" w:rsidTr="00F72ADB">
        <w:trPr>
          <w:trHeight w:val="978"/>
          <w:jc w:val="right"/>
        </w:trPr>
        <w:tc>
          <w:tcPr>
            <w:tcW w:w="426" w:type="dxa"/>
            <w:vAlign w:val="center"/>
          </w:tcPr>
          <w:p w:rsidR="00F72ADB" w:rsidRPr="00553F9F" w:rsidRDefault="00F72ADB" w:rsidP="00C24E1A">
            <w:pPr>
              <w:pStyle w:val="a6"/>
              <w:ind w:left="0"/>
              <w:jc w:val="center"/>
              <w:rPr>
                <w:sz w:val="20"/>
                <w:szCs w:val="20"/>
              </w:rPr>
            </w:pPr>
            <w:r w:rsidRPr="00553F9F">
              <w:rPr>
                <w:sz w:val="20"/>
                <w:szCs w:val="20"/>
              </w:rPr>
              <w:t>1.</w:t>
            </w:r>
          </w:p>
        </w:tc>
        <w:tc>
          <w:tcPr>
            <w:tcW w:w="1558" w:type="dxa"/>
            <w:vAlign w:val="center"/>
          </w:tcPr>
          <w:p w:rsidR="00F72ADB" w:rsidRDefault="00F72ADB" w:rsidP="00C24E1A">
            <w:pPr>
              <w:pStyle w:val="a6"/>
              <w:ind w:left="0"/>
              <w:jc w:val="center"/>
              <w:rPr>
                <w:sz w:val="22"/>
                <w:szCs w:val="20"/>
              </w:rPr>
            </w:pPr>
            <w:r w:rsidRPr="00553F9F">
              <w:rPr>
                <w:sz w:val="22"/>
                <w:szCs w:val="20"/>
              </w:rPr>
              <w:t xml:space="preserve">Иркутская область, </w:t>
            </w:r>
          </w:p>
          <w:p w:rsidR="00F72ADB" w:rsidRDefault="00F72ADB" w:rsidP="00C24E1A">
            <w:pPr>
              <w:pStyle w:val="a6"/>
              <w:ind w:left="0"/>
              <w:jc w:val="center"/>
              <w:rPr>
                <w:sz w:val="22"/>
                <w:szCs w:val="20"/>
              </w:rPr>
            </w:pPr>
            <w:r w:rsidRPr="00553F9F">
              <w:rPr>
                <w:sz w:val="22"/>
                <w:szCs w:val="20"/>
              </w:rPr>
              <w:t>г.</w:t>
            </w:r>
            <w:r>
              <w:rPr>
                <w:sz w:val="22"/>
                <w:szCs w:val="20"/>
              </w:rPr>
              <w:t xml:space="preserve"> </w:t>
            </w:r>
            <w:r w:rsidRPr="00553F9F">
              <w:rPr>
                <w:sz w:val="22"/>
                <w:szCs w:val="20"/>
              </w:rPr>
              <w:t xml:space="preserve">Иркутск, </w:t>
            </w:r>
            <w:r>
              <w:rPr>
                <w:sz w:val="22"/>
                <w:szCs w:val="20"/>
              </w:rPr>
              <w:t xml:space="preserve">ул. </w:t>
            </w:r>
            <w:r w:rsidRPr="00553F9F">
              <w:rPr>
                <w:sz w:val="22"/>
                <w:szCs w:val="20"/>
              </w:rPr>
              <w:t>Партизанская,</w:t>
            </w:r>
            <w:r>
              <w:rPr>
                <w:sz w:val="22"/>
                <w:szCs w:val="20"/>
              </w:rPr>
              <w:t xml:space="preserve"> </w:t>
            </w:r>
          </w:p>
          <w:p w:rsidR="00F72ADB" w:rsidRPr="00553F9F" w:rsidRDefault="00F72ADB" w:rsidP="00C24E1A">
            <w:pPr>
              <w:pStyle w:val="a6"/>
              <w:ind w:left="0"/>
              <w:jc w:val="center"/>
              <w:rPr>
                <w:sz w:val="22"/>
                <w:szCs w:val="20"/>
              </w:rPr>
            </w:pPr>
            <w:r>
              <w:rPr>
                <w:sz w:val="22"/>
                <w:szCs w:val="20"/>
              </w:rPr>
              <w:t>д.</w:t>
            </w:r>
            <w:r w:rsidRPr="00553F9F">
              <w:rPr>
                <w:sz w:val="22"/>
                <w:szCs w:val="20"/>
              </w:rPr>
              <w:t xml:space="preserve"> 1</w:t>
            </w:r>
          </w:p>
        </w:tc>
        <w:tc>
          <w:tcPr>
            <w:tcW w:w="1074" w:type="dxa"/>
            <w:vAlign w:val="center"/>
          </w:tcPr>
          <w:p w:rsidR="00F72ADB" w:rsidRPr="00553F9F" w:rsidRDefault="00F72ADB" w:rsidP="00C24E1A">
            <w:pPr>
              <w:pStyle w:val="a6"/>
              <w:ind w:left="0"/>
              <w:jc w:val="center"/>
              <w:rPr>
                <w:sz w:val="20"/>
                <w:szCs w:val="20"/>
              </w:rPr>
            </w:pPr>
            <w:r>
              <w:rPr>
                <w:sz w:val="20"/>
                <w:szCs w:val="20"/>
              </w:rPr>
              <w:t>47,0</w:t>
            </w:r>
          </w:p>
        </w:tc>
        <w:tc>
          <w:tcPr>
            <w:tcW w:w="1783" w:type="dxa"/>
            <w:vAlign w:val="center"/>
          </w:tcPr>
          <w:p w:rsidR="00F72ADB" w:rsidRPr="00553F9F" w:rsidRDefault="00F72ADB" w:rsidP="00C24E1A">
            <w:pPr>
              <w:keepNext/>
              <w:spacing w:before="120"/>
              <w:jc w:val="both"/>
              <w:rPr>
                <w:sz w:val="20"/>
                <w:szCs w:val="20"/>
              </w:rPr>
            </w:pPr>
            <w:r w:rsidRPr="00553F9F">
              <w:rPr>
                <w:sz w:val="20"/>
                <w:szCs w:val="20"/>
              </w:rPr>
              <w:t>нежил</w:t>
            </w:r>
            <w:r>
              <w:rPr>
                <w:sz w:val="20"/>
                <w:szCs w:val="20"/>
              </w:rPr>
              <w:t>ы</w:t>
            </w:r>
            <w:r w:rsidRPr="00553F9F">
              <w:rPr>
                <w:sz w:val="20"/>
                <w:szCs w:val="20"/>
              </w:rPr>
              <w:t>е помещени</w:t>
            </w:r>
            <w:r>
              <w:rPr>
                <w:sz w:val="20"/>
                <w:szCs w:val="20"/>
              </w:rPr>
              <w:t>я</w:t>
            </w:r>
            <w:r w:rsidRPr="00553F9F">
              <w:rPr>
                <w:sz w:val="20"/>
                <w:szCs w:val="20"/>
              </w:rPr>
              <w:t xml:space="preserve">, позиция </w:t>
            </w:r>
            <w:r>
              <w:rPr>
                <w:sz w:val="20"/>
                <w:szCs w:val="20"/>
              </w:rPr>
              <w:t>№№30,31</w:t>
            </w:r>
            <w:r w:rsidRPr="00553F9F">
              <w:rPr>
                <w:sz w:val="20"/>
                <w:szCs w:val="20"/>
              </w:rPr>
              <w:t>,  на первом этаже</w:t>
            </w:r>
            <w:r>
              <w:rPr>
                <w:sz w:val="20"/>
                <w:szCs w:val="20"/>
              </w:rPr>
              <w:t xml:space="preserve"> согласно техническому паспорту БТИ, кадастровый номер </w:t>
            </w:r>
            <w:r w:rsidRPr="00553F9F">
              <w:rPr>
                <w:sz w:val="20"/>
                <w:szCs w:val="20"/>
              </w:rPr>
              <w:t>38:36:0000</w:t>
            </w:r>
            <w:r>
              <w:rPr>
                <w:sz w:val="20"/>
                <w:szCs w:val="20"/>
              </w:rPr>
              <w:t>21</w:t>
            </w:r>
            <w:r w:rsidRPr="00553F9F">
              <w:rPr>
                <w:sz w:val="20"/>
                <w:szCs w:val="20"/>
              </w:rPr>
              <w:t>:</w:t>
            </w:r>
            <w:r>
              <w:rPr>
                <w:sz w:val="20"/>
                <w:szCs w:val="20"/>
              </w:rPr>
              <w:t>8726</w:t>
            </w:r>
          </w:p>
        </w:tc>
        <w:tc>
          <w:tcPr>
            <w:tcW w:w="1725" w:type="dxa"/>
            <w:vAlign w:val="center"/>
          </w:tcPr>
          <w:p w:rsidR="00F72ADB" w:rsidRDefault="00F72ADB" w:rsidP="00C24E1A">
            <w:pPr>
              <w:jc w:val="both"/>
              <w:rPr>
                <w:sz w:val="20"/>
                <w:szCs w:val="20"/>
              </w:rPr>
            </w:pPr>
            <w:r>
              <w:rPr>
                <w:sz w:val="20"/>
                <w:szCs w:val="20"/>
              </w:rPr>
              <w:t xml:space="preserve">- </w:t>
            </w:r>
            <w:r w:rsidRPr="00553F9F">
              <w:rPr>
                <w:sz w:val="20"/>
                <w:szCs w:val="20"/>
              </w:rPr>
              <w:t>этажность здания – 3 этажа</w:t>
            </w:r>
            <w:r>
              <w:rPr>
                <w:sz w:val="20"/>
                <w:szCs w:val="20"/>
              </w:rPr>
              <w:t>;</w:t>
            </w:r>
          </w:p>
          <w:p w:rsidR="00F72ADB" w:rsidRDefault="00F72ADB" w:rsidP="00C24E1A">
            <w:pPr>
              <w:jc w:val="both"/>
              <w:rPr>
                <w:sz w:val="20"/>
                <w:szCs w:val="20"/>
              </w:rPr>
            </w:pPr>
            <w:r>
              <w:rPr>
                <w:sz w:val="20"/>
                <w:szCs w:val="20"/>
              </w:rPr>
              <w:t xml:space="preserve"> - год постройки - 1937;</w:t>
            </w:r>
          </w:p>
          <w:p w:rsidR="00F72ADB" w:rsidRPr="00553F9F" w:rsidRDefault="00F72ADB" w:rsidP="00C24E1A">
            <w:pPr>
              <w:jc w:val="both"/>
              <w:rPr>
                <w:sz w:val="20"/>
                <w:szCs w:val="20"/>
              </w:rPr>
            </w:pPr>
            <w:r>
              <w:rPr>
                <w:sz w:val="20"/>
                <w:szCs w:val="20"/>
              </w:rPr>
              <w:t xml:space="preserve">- </w:t>
            </w:r>
            <w:r w:rsidRPr="00553F9F">
              <w:rPr>
                <w:sz w:val="20"/>
                <w:szCs w:val="20"/>
              </w:rPr>
              <w:t>материал стен здания - кирпичные;</w:t>
            </w:r>
          </w:p>
          <w:p w:rsidR="00F72ADB" w:rsidRPr="00553F9F" w:rsidRDefault="00F72ADB" w:rsidP="00C24E1A">
            <w:pPr>
              <w:jc w:val="both"/>
              <w:rPr>
                <w:sz w:val="20"/>
                <w:szCs w:val="20"/>
              </w:rPr>
            </w:pPr>
            <w:r w:rsidRPr="00553F9F">
              <w:rPr>
                <w:sz w:val="20"/>
                <w:szCs w:val="20"/>
              </w:rPr>
              <w:t xml:space="preserve">- износ здания </w:t>
            </w:r>
            <w:r>
              <w:rPr>
                <w:sz w:val="20"/>
                <w:szCs w:val="20"/>
              </w:rPr>
              <w:t>– литера А 47</w:t>
            </w:r>
            <w:r w:rsidRPr="00553F9F">
              <w:rPr>
                <w:sz w:val="20"/>
                <w:szCs w:val="20"/>
              </w:rPr>
              <w:t xml:space="preserve">%; литера А1 38%; </w:t>
            </w:r>
          </w:p>
          <w:p w:rsidR="00F72ADB" w:rsidRPr="00553F9F" w:rsidRDefault="00F72ADB" w:rsidP="00C24E1A">
            <w:pPr>
              <w:jc w:val="both"/>
              <w:rPr>
                <w:sz w:val="20"/>
                <w:szCs w:val="20"/>
              </w:rPr>
            </w:pPr>
            <w:r>
              <w:rPr>
                <w:sz w:val="20"/>
                <w:szCs w:val="20"/>
              </w:rPr>
              <w:t>-</w:t>
            </w:r>
            <w:r w:rsidRPr="00553F9F">
              <w:rPr>
                <w:sz w:val="20"/>
                <w:szCs w:val="20"/>
              </w:rPr>
              <w:t>благоустройство здания</w:t>
            </w:r>
            <w:r>
              <w:rPr>
                <w:sz w:val="20"/>
                <w:szCs w:val="20"/>
              </w:rPr>
              <w:t xml:space="preserve"> -благоустроенно</w:t>
            </w:r>
            <w:r w:rsidRPr="00553F9F">
              <w:rPr>
                <w:sz w:val="20"/>
                <w:szCs w:val="20"/>
              </w:rPr>
              <w:t>;</w:t>
            </w:r>
          </w:p>
          <w:p w:rsidR="00F72ADB" w:rsidRPr="00553F9F" w:rsidRDefault="00F72ADB" w:rsidP="00C24E1A">
            <w:pPr>
              <w:keepNext/>
              <w:jc w:val="both"/>
              <w:rPr>
                <w:sz w:val="20"/>
                <w:szCs w:val="20"/>
              </w:rPr>
            </w:pPr>
            <w:r w:rsidRPr="00553F9F">
              <w:rPr>
                <w:sz w:val="20"/>
                <w:szCs w:val="20"/>
              </w:rPr>
              <w:t xml:space="preserve">Системы </w:t>
            </w:r>
            <w:proofErr w:type="spellStart"/>
            <w:r w:rsidRPr="00553F9F">
              <w:rPr>
                <w:sz w:val="20"/>
                <w:szCs w:val="20"/>
              </w:rPr>
              <w:t>электро</w:t>
            </w:r>
            <w:proofErr w:type="spellEnd"/>
            <w:r w:rsidRPr="00553F9F">
              <w:rPr>
                <w:sz w:val="20"/>
                <w:szCs w:val="20"/>
              </w:rPr>
              <w:t>,  теплоснабжения, водоснабжения и канализации в здании присутствует</w:t>
            </w:r>
          </w:p>
        </w:tc>
        <w:tc>
          <w:tcPr>
            <w:tcW w:w="1717" w:type="dxa"/>
            <w:vAlign w:val="center"/>
          </w:tcPr>
          <w:p w:rsidR="00F72ADB" w:rsidRPr="00553F9F" w:rsidRDefault="00F72ADB" w:rsidP="00C24E1A">
            <w:pPr>
              <w:pStyle w:val="a6"/>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w:t>
            </w:r>
            <w:r>
              <w:rPr>
                <w:sz w:val="20"/>
                <w:szCs w:val="20"/>
              </w:rPr>
              <w:t xml:space="preserve">оссийской </w:t>
            </w:r>
            <w:r w:rsidRPr="00553F9F">
              <w:rPr>
                <w:sz w:val="20"/>
                <w:szCs w:val="20"/>
              </w:rPr>
              <w:t>Ф</w:t>
            </w:r>
            <w:r>
              <w:rPr>
                <w:sz w:val="20"/>
                <w:szCs w:val="20"/>
              </w:rPr>
              <w:t xml:space="preserve">едерации, </w:t>
            </w:r>
            <w:r w:rsidRPr="00553F9F">
              <w:rPr>
                <w:sz w:val="20"/>
                <w:szCs w:val="20"/>
              </w:rPr>
              <w:t>Иркутской области, нормативн</w:t>
            </w:r>
            <w:r>
              <w:rPr>
                <w:sz w:val="20"/>
                <w:szCs w:val="20"/>
              </w:rPr>
              <w:t>ые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1226" w:type="dxa"/>
            <w:vAlign w:val="center"/>
          </w:tcPr>
          <w:p w:rsidR="00F72ADB" w:rsidRPr="00553F9F" w:rsidRDefault="00F72ADB" w:rsidP="00C24E1A">
            <w:pPr>
              <w:pStyle w:val="a6"/>
              <w:ind w:left="0"/>
              <w:jc w:val="center"/>
              <w:rPr>
                <w:sz w:val="20"/>
                <w:szCs w:val="20"/>
              </w:rPr>
            </w:pPr>
            <w:r>
              <w:rPr>
                <w:sz w:val="20"/>
                <w:szCs w:val="20"/>
              </w:rPr>
              <w:t>2 года со дня заключения договора</w:t>
            </w:r>
          </w:p>
        </w:tc>
      </w:tr>
    </w:tbl>
    <w:p w:rsidR="00F72ADB" w:rsidRPr="00E144B0" w:rsidRDefault="00F72ADB" w:rsidP="00F72ADB">
      <w:pPr>
        <w:keepNext/>
        <w:ind w:firstLine="709"/>
        <w:jc w:val="both"/>
        <w:rPr>
          <w:b/>
          <w:bCs/>
          <w:sz w:val="14"/>
        </w:rPr>
      </w:pPr>
    </w:p>
    <w:p w:rsidR="00F72ADB" w:rsidRDefault="00F72ADB" w:rsidP="00F72ADB">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ЕГРП от</w:t>
      </w:r>
      <w:r>
        <w:t xml:space="preserve"> 22.09.2010 №38 -3801/157/210-088.</w:t>
      </w:r>
    </w:p>
    <w:p w:rsidR="00F72ADB" w:rsidRPr="00A96C0B" w:rsidRDefault="00F72ADB" w:rsidP="00F72ADB">
      <w:pPr>
        <w:jc w:val="both"/>
      </w:pPr>
      <w:r>
        <w:t xml:space="preserve">           </w:t>
      </w:r>
      <w:r w:rsidRPr="0017307B">
        <w:t xml:space="preserve">Наличие отдельного входа – </w:t>
      </w:r>
      <w:r>
        <w:t>имеется.</w:t>
      </w:r>
    </w:p>
    <w:p w:rsidR="00F72ADB" w:rsidRPr="0017307B" w:rsidRDefault="00F72ADB" w:rsidP="00F72ADB">
      <w:pPr>
        <w:jc w:val="both"/>
      </w:pPr>
      <w:r>
        <w:t xml:space="preserve">           </w:t>
      </w:r>
      <w:r w:rsidRPr="0017307B">
        <w:t xml:space="preserve">Выделенная мощность электроэнергии – </w:t>
      </w:r>
      <w:r>
        <w:rPr>
          <w:bCs/>
        </w:rPr>
        <w:t>ограничение по потреблению эл. энергии – 5,0 кВт ч</w:t>
      </w:r>
    </w:p>
    <w:p w:rsidR="00F72ADB" w:rsidRPr="0017307B" w:rsidRDefault="00F72ADB" w:rsidP="00F72ADB">
      <w:pPr>
        <w:ind w:firstLine="709"/>
        <w:jc w:val="both"/>
      </w:pPr>
      <w:r w:rsidRPr="0017307B">
        <w:t xml:space="preserve">Особые условия </w:t>
      </w:r>
      <w:r>
        <w:t>– нет.</w:t>
      </w:r>
    </w:p>
    <w:p w:rsidR="00F72ADB" w:rsidRPr="00DB2C4A" w:rsidRDefault="00F72ADB" w:rsidP="00F72ADB">
      <w:pPr>
        <w:ind w:firstLine="709"/>
        <w:jc w:val="both"/>
        <w:rPr>
          <w:b/>
          <w:bCs/>
          <w:sz w:val="16"/>
        </w:rPr>
      </w:pPr>
    </w:p>
    <w:p w:rsidR="00F72ADB" w:rsidRPr="0017307B" w:rsidRDefault="00F72ADB" w:rsidP="00F72ADB">
      <w:pPr>
        <w:pStyle w:val="a6"/>
        <w:numPr>
          <w:ilvl w:val="0"/>
          <w:numId w:val="1"/>
        </w:numPr>
        <w:ind w:left="0" w:firstLine="709"/>
        <w:jc w:val="both"/>
        <w:rPr>
          <w:bCs/>
        </w:rPr>
      </w:pPr>
      <w:r w:rsidRPr="0017307B">
        <w:rPr>
          <w:b/>
          <w:bCs/>
        </w:rPr>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104</w:t>
      </w:r>
      <w:r w:rsidRPr="0017307B">
        <w:t xml:space="preserve"> по состоянию на 16</w:t>
      </w:r>
      <w:r>
        <w:t xml:space="preserve"> сентября </w:t>
      </w:r>
      <w:r w:rsidRPr="0017307B">
        <w:t>201</w:t>
      </w:r>
      <w:r>
        <w:t xml:space="preserve">9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составляет 74</w:t>
      </w:r>
      <w:r w:rsidRPr="00491DA1">
        <w:t> </w:t>
      </w:r>
      <w:r>
        <w:t>260</w:t>
      </w:r>
      <w:r w:rsidRPr="00BE5516">
        <w:rPr>
          <w:b/>
        </w:rPr>
        <w:t xml:space="preserve"> </w:t>
      </w:r>
      <w:r w:rsidRPr="00491DA1">
        <w:t xml:space="preserve">(Семьдесят </w:t>
      </w:r>
      <w:r>
        <w:t>четыре</w:t>
      </w:r>
      <w:r w:rsidRPr="00491DA1">
        <w:t xml:space="preserve"> тысяч</w:t>
      </w:r>
      <w:r>
        <w:t>и</w:t>
      </w:r>
      <w:r w:rsidRPr="00491DA1">
        <w:t xml:space="preserve"> </w:t>
      </w:r>
      <w:r>
        <w:t>двести</w:t>
      </w:r>
      <w:r w:rsidRPr="00491DA1">
        <w:t xml:space="preserve"> шестьдесят)</w:t>
      </w:r>
      <w:r>
        <w:t xml:space="preserve"> рублей.</w:t>
      </w:r>
    </w:p>
    <w:p w:rsidR="00F72ADB" w:rsidRPr="0017307B" w:rsidRDefault="00F72ADB" w:rsidP="00F72ADB">
      <w:pPr>
        <w:ind w:firstLine="709"/>
        <w:jc w:val="both"/>
        <w:rPr>
          <w:bCs/>
        </w:rPr>
      </w:pPr>
      <w:r w:rsidRPr="0017307B">
        <w:rPr>
          <w:bCs/>
        </w:rPr>
        <w:t xml:space="preserve">Начальная ставка арендной платы </w:t>
      </w:r>
      <w:r>
        <w:t xml:space="preserve">за 1 кв. м. </w:t>
      </w:r>
      <w:r w:rsidRPr="0017307B">
        <w:t xml:space="preserve">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104</w:t>
      </w:r>
      <w:r w:rsidRPr="0017307B">
        <w:t xml:space="preserve"> по состоянию на 16</w:t>
      </w:r>
      <w:r>
        <w:t xml:space="preserve"> сентября </w:t>
      </w:r>
      <w:r w:rsidRPr="0017307B">
        <w:t>201</w:t>
      </w:r>
      <w:r>
        <w:t xml:space="preserve">9 </w:t>
      </w:r>
      <w:r w:rsidRPr="0017307B">
        <w:t>г. 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Pr>
          <w:bCs/>
        </w:rPr>
        <w:t xml:space="preserve">1 580,0 </w:t>
      </w:r>
      <w:r w:rsidRPr="0017307B">
        <w:rPr>
          <w:bCs/>
        </w:rPr>
        <w:t>(</w:t>
      </w:r>
      <w:r>
        <w:rPr>
          <w:bCs/>
        </w:rPr>
        <w:t>Одна тысяча пятьсот восемьдесят</w:t>
      </w:r>
      <w:r w:rsidRPr="0017307B">
        <w:rPr>
          <w:bCs/>
        </w:rPr>
        <w:t>)</w:t>
      </w:r>
      <w:r>
        <w:rPr>
          <w:bCs/>
        </w:rPr>
        <w:t xml:space="preserve"> </w:t>
      </w:r>
      <w:r w:rsidRPr="0017307B">
        <w:rPr>
          <w:bCs/>
        </w:rPr>
        <w:t>рублей.</w:t>
      </w:r>
    </w:p>
    <w:p w:rsidR="00F72ADB" w:rsidRPr="0017307B" w:rsidRDefault="00F72ADB" w:rsidP="00F72ADB">
      <w:pPr>
        <w:pStyle w:val="a6"/>
        <w:ind w:left="0" w:firstLine="709"/>
        <w:jc w:val="both"/>
        <w:rPr>
          <w:bCs/>
          <w:color w:val="000000"/>
        </w:rPr>
      </w:pPr>
      <w:r w:rsidRPr="0017307B">
        <w:rPr>
          <w:b/>
          <w:bCs/>
          <w:color w:val="000000"/>
        </w:rPr>
        <w:t xml:space="preserve">Величина повышения начальной цены договора ("шаг аукциона") 5% - </w:t>
      </w:r>
      <w:r>
        <w:rPr>
          <w:bCs/>
          <w:color w:val="000000"/>
        </w:rPr>
        <w:t>3</w:t>
      </w:r>
      <w:r w:rsidRPr="00A96C0B">
        <w:rPr>
          <w:bCs/>
          <w:color w:val="FFFFFF" w:themeColor="background1"/>
        </w:rPr>
        <w:t>_</w:t>
      </w:r>
      <w:r>
        <w:rPr>
          <w:bCs/>
          <w:color w:val="000000"/>
        </w:rPr>
        <w:t xml:space="preserve">713,0 </w:t>
      </w:r>
      <w:r w:rsidRPr="0017307B">
        <w:rPr>
          <w:bCs/>
          <w:color w:val="000000"/>
        </w:rPr>
        <w:t>(</w:t>
      </w:r>
      <w:r>
        <w:rPr>
          <w:bCs/>
          <w:color w:val="000000"/>
        </w:rPr>
        <w:t>Три тысячи семьсот тринадцать</w:t>
      </w:r>
      <w:r w:rsidRPr="0017307B">
        <w:rPr>
          <w:bCs/>
          <w:color w:val="000000"/>
        </w:rPr>
        <w:t xml:space="preserve">) рублей, от начальной (минимальной) цены договора. </w:t>
      </w:r>
    </w:p>
    <w:p w:rsidR="00F72ADB" w:rsidRPr="0017307B" w:rsidRDefault="00F72ADB" w:rsidP="00F72ADB">
      <w:pPr>
        <w:pStyle w:val="a6"/>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F72ADB" w:rsidRPr="00A96C0B" w:rsidRDefault="00F72ADB" w:rsidP="00F72ADB">
      <w:pPr>
        <w:keepNext/>
        <w:keepLines/>
        <w:autoSpaceDE w:val="0"/>
        <w:autoSpaceDN w:val="0"/>
        <w:adjustRightInd w:val="0"/>
        <w:ind w:firstLine="709"/>
        <w:jc w:val="both"/>
        <w:rPr>
          <w:b/>
          <w:bCs/>
          <w:sz w:val="4"/>
        </w:rPr>
      </w:pPr>
    </w:p>
    <w:p w:rsidR="00F72ADB" w:rsidRPr="0017307B" w:rsidRDefault="00F72ADB" w:rsidP="00F72ADB">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F72ADB" w:rsidRPr="0017307B" w:rsidRDefault="00F72ADB" w:rsidP="00F72ADB">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t xml:space="preserve"> </w:t>
      </w:r>
      <w:r w:rsidRPr="0017307B">
        <w:t xml:space="preserve">–  </w:t>
      </w:r>
      <w:r>
        <w:rPr>
          <w:bCs/>
        </w:rPr>
        <w:t>222</w:t>
      </w:r>
      <w:r w:rsidRPr="00831ECE">
        <w:rPr>
          <w:bCs/>
          <w:color w:val="FFFFFF" w:themeColor="background1"/>
        </w:rPr>
        <w:t>_</w:t>
      </w:r>
      <w:r>
        <w:rPr>
          <w:bCs/>
        </w:rPr>
        <w:t xml:space="preserve">780,0 (Двести двадцать две тысячи семьсот восемьдесят) </w:t>
      </w:r>
      <w:r w:rsidRPr="0017307B">
        <w:rPr>
          <w:bCs/>
        </w:rPr>
        <w:t>рублей.</w:t>
      </w:r>
      <w:r w:rsidRPr="0017307B">
        <w:rPr>
          <w:b/>
          <w:bCs/>
        </w:rPr>
        <w:t xml:space="preserve"> </w:t>
      </w:r>
    </w:p>
    <w:p w:rsidR="00F72ADB" w:rsidRPr="00452919" w:rsidRDefault="00F72ADB" w:rsidP="00F72ADB">
      <w:pPr>
        <w:pStyle w:val="a4"/>
        <w:suppressAutoHyphens/>
        <w:ind w:firstLine="709"/>
        <w:rPr>
          <w:bCs/>
          <w:sz w:val="24"/>
          <w:szCs w:val="24"/>
        </w:rPr>
      </w:pPr>
      <w:r w:rsidRPr="00452919">
        <w:rPr>
          <w:bCs/>
          <w:sz w:val="24"/>
          <w:szCs w:val="24"/>
        </w:rPr>
        <w:t>Задаток для участия в аукционе вносится</w:t>
      </w:r>
      <w:r w:rsidRPr="00452919">
        <w:rPr>
          <w:sz w:val="24"/>
          <w:szCs w:val="24"/>
        </w:rPr>
        <w:t xml:space="preserve"> на расчетный счет ОГКУ «Фонд имущества Иркутской области» </w:t>
      </w:r>
      <w:r w:rsidRPr="00452919">
        <w:rPr>
          <w:sz w:val="24"/>
          <w:szCs w:val="24"/>
          <w:u w:val="single"/>
        </w:rPr>
        <w:t>Получатель:</w:t>
      </w:r>
      <w:r w:rsidRPr="00452919">
        <w:rPr>
          <w:sz w:val="24"/>
          <w:szCs w:val="24"/>
        </w:rPr>
        <w:t xml:space="preserve"> </w:t>
      </w:r>
      <w:r w:rsidRPr="00452919">
        <w:rPr>
          <w:bCs/>
          <w:sz w:val="24"/>
          <w:szCs w:val="24"/>
        </w:rPr>
        <w:t>№</w:t>
      </w:r>
      <w:r w:rsidRPr="00452919">
        <w:rPr>
          <w:sz w:val="24"/>
          <w:szCs w:val="24"/>
        </w:rPr>
        <w:t>40302810025202000001</w:t>
      </w:r>
      <w:r w:rsidRPr="00452919">
        <w:rPr>
          <w:bCs/>
          <w:sz w:val="24"/>
          <w:szCs w:val="24"/>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452919">
        <w:rPr>
          <w:sz w:val="24"/>
          <w:szCs w:val="24"/>
        </w:rPr>
        <w:t>, код пла</w:t>
      </w:r>
      <w:r>
        <w:rPr>
          <w:sz w:val="24"/>
          <w:szCs w:val="24"/>
        </w:rPr>
        <w:t>тежа 813 111 0503 202 0000 120</w:t>
      </w:r>
      <w:r w:rsidRPr="00452919">
        <w:rPr>
          <w:sz w:val="24"/>
          <w:szCs w:val="24"/>
        </w:rPr>
        <w:t xml:space="preserve">, </w:t>
      </w:r>
      <w:r w:rsidRPr="00452919">
        <w:rPr>
          <w:bCs/>
          <w:sz w:val="24"/>
          <w:szCs w:val="24"/>
        </w:rPr>
        <w:t>не позднее даты окончания срока подачи заявок на участие в аукционе (до «</w:t>
      </w:r>
      <w:r>
        <w:rPr>
          <w:bCs/>
          <w:sz w:val="24"/>
          <w:szCs w:val="24"/>
        </w:rPr>
        <w:t>16</w:t>
      </w:r>
      <w:r w:rsidRPr="00452919">
        <w:rPr>
          <w:bCs/>
          <w:sz w:val="24"/>
          <w:szCs w:val="24"/>
        </w:rPr>
        <w:t xml:space="preserve">» </w:t>
      </w:r>
      <w:r>
        <w:rPr>
          <w:bCs/>
          <w:sz w:val="24"/>
          <w:szCs w:val="24"/>
        </w:rPr>
        <w:t>апреля</w:t>
      </w:r>
      <w:r w:rsidRPr="00452919">
        <w:rPr>
          <w:bCs/>
          <w:sz w:val="24"/>
          <w:szCs w:val="24"/>
        </w:rPr>
        <w:t xml:space="preserve"> 2020</w:t>
      </w:r>
      <w:r>
        <w:rPr>
          <w:bCs/>
          <w:sz w:val="24"/>
          <w:szCs w:val="24"/>
        </w:rPr>
        <w:t xml:space="preserve"> </w:t>
      </w:r>
      <w:r w:rsidRPr="00452919">
        <w:rPr>
          <w:bCs/>
          <w:sz w:val="24"/>
          <w:szCs w:val="24"/>
        </w:rPr>
        <w:t>г</w:t>
      </w:r>
      <w:r w:rsidR="005A2E7E">
        <w:rPr>
          <w:bCs/>
          <w:sz w:val="24"/>
          <w:szCs w:val="24"/>
        </w:rPr>
        <w:t>.</w:t>
      </w:r>
      <w:r w:rsidRPr="00452919">
        <w:rPr>
          <w:bCs/>
          <w:sz w:val="24"/>
          <w:szCs w:val="24"/>
        </w:rPr>
        <w:t xml:space="preserve">). </w:t>
      </w:r>
    </w:p>
    <w:p w:rsidR="00F72ADB" w:rsidRDefault="00F72ADB" w:rsidP="00F72ADB">
      <w:pPr>
        <w:pStyle w:val="a4"/>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извещение </w:t>
      </w:r>
      <w:r w:rsidRPr="000D0578">
        <w:rPr>
          <w:b/>
          <w:bCs/>
          <w:sz w:val="24"/>
          <w:szCs w:val="24"/>
        </w:rPr>
        <w:t>№</w:t>
      </w:r>
      <w:r w:rsidR="000D0578" w:rsidRPr="000D0578">
        <w:rPr>
          <w:b/>
          <w:bCs/>
          <w:sz w:val="24"/>
          <w:szCs w:val="24"/>
        </w:rPr>
        <w:t>200320/0104198/01</w:t>
      </w:r>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F72ADB" w:rsidRDefault="00F72ADB" w:rsidP="00F72ADB">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w:t>
      </w:r>
      <w:r w:rsidR="000D0578">
        <w:rPr>
          <w:sz w:val="24"/>
          <w:szCs w:val="24"/>
        </w:rPr>
        <w:t xml:space="preserve">                                                                                                                                                                                                                                                                                                                                                                                                                                                                                                                                                                                                                                                                                                                                                                                                                                                                                                                                                                                                                                                                                                                                                                                                                                                                                                                                                                                                                                                                                                                                                                                                                                                                                                                                                                                                                                                                                                                                                                                                                                                                                                                                                                                                                                                                                                                                                                                                                                                                                                                                                                                                                                                                                                                                                                                                                                                                                                                                                                                                                                                                                                                                                                                                                                                                                                                                                                                                                                                                                                                                                                                                                                                                                                                                                                                                                                                                                                                                                                                                                                                                                                                                                                                                                                                                                                                                                                                                                                                                                                                                                                                                                                                                                                                                                                                                                                                                                                                                                                                                                         </w:t>
      </w:r>
      <w:r>
        <w:rPr>
          <w:sz w:val="24"/>
          <w:szCs w:val="24"/>
        </w:rPr>
        <w:t xml:space="preserve"> допускается.</w:t>
      </w:r>
    </w:p>
    <w:p w:rsidR="00F72ADB" w:rsidRDefault="00F72ADB" w:rsidP="00F72ADB">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F72ADB" w:rsidRDefault="00F72ADB" w:rsidP="00F72ADB">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w:t>
      </w:r>
      <w:r>
        <w:rPr>
          <w:rFonts w:ascii="Times New Roman" w:hAnsi="Times New Roman" w:cs="Times New Roman"/>
          <w:sz w:val="24"/>
          <w:szCs w:val="24"/>
        </w:rPr>
        <w:lastRenderedPageBreak/>
        <w:t>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F72ADB" w:rsidRDefault="00F72ADB" w:rsidP="00F72ADB">
      <w:pPr>
        <w:pStyle w:val="ConsPlusNormal"/>
        <w:ind w:firstLine="709"/>
        <w:jc w:val="both"/>
        <w:rPr>
          <w:rFonts w:ascii="Times New Roman" w:hAnsi="Times New Roman" w:cs="Times New Roman"/>
          <w:sz w:val="24"/>
          <w:szCs w:val="24"/>
        </w:rPr>
      </w:pPr>
    </w:p>
    <w:p w:rsidR="00F72ADB" w:rsidRDefault="00F72ADB" w:rsidP="00F72ADB">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F72ADB" w:rsidRDefault="00F72ADB" w:rsidP="00F72ADB">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F72ADB" w:rsidRDefault="00F72ADB" w:rsidP="00F72ADB">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F72ADB" w:rsidRDefault="00F72ADB" w:rsidP="00F72ADB">
      <w:pPr>
        <w:pStyle w:val="a4"/>
        <w:suppressAutoHyphens/>
        <w:ind w:firstLine="709"/>
        <w:rPr>
          <w:sz w:val="24"/>
          <w:szCs w:val="24"/>
        </w:rPr>
      </w:pPr>
    </w:p>
    <w:p w:rsidR="00F72ADB" w:rsidRDefault="00F72ADB" w:rsidP="00F72ADB">
      <w:pPr>
        <w:pStyle w:val="a4"/>
        <w:suppressAutoHyphens/>
        <w:ind w:firstLine="709"/>
        <w:rPr>
          <w:b/>
          <w:bCs/>
          <w:sz w:val="24"/>
          <w:szCs w:val="24"/>
        </w:rPr>
      </w:pPr>
      <w:r>
        <w:rPr>
          <w:b/>
          <w:bCs/>
          <w:sz w:val="24"/>
          <w:szCs w:val="24"/>
        </w:rPr>
        <w:t>6. Требования к содержанию, составу и форме заявки.</w:t>
      </w:r>
    </w:p>
    <w:p w:rsidR="00F72ADB" w:rsidRPr="00A506F0"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7"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Гражданского кодекса Российской Федерации.</w:t>
      </w:r>
    </w:p>
    <w:p w:rsidR="00F72ADB" w:rsidRDefault="00F72ADB" w:rsidP="00F72ADB">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F72ADB" w:rsidRDefault="00F72ADB" w:rsidP="00F72ADB">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Pr="00EE24D4">
        <w:rPr>
          <w:bCs/>
          <w:sz w:val="24"/>
          <w:szCs w:val="24"/>
        </w:rPr>
        <w:t xml:space="preserve"> </w:t>
      </w:r>
      <w:r>
        <w:rPr>
          <w:bCs/>
          <w:sz w:val="24"/>
          <w:szCs w:val="24"/>
        </w:rPr>
        <w:t>печатью (при наличии печати) и собственноручно заверены участником аукциона – физического лица, в том числе на прошивке.</w:t>
      </w:r>
    </w:p>
    <w:p w:rsidR="00F72ADB" w:rsidRDefault="00F72ADB" w:rsidP="00F72ADB">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F72ADB" w:rsidRDefault="00F72ADB" w:rsidP="00F72ADB">
      <w:pPr>
        <w:pStyle w:val="a4"/>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Pr>
          <w:bCs/>
          <w:sz w:val="24"/>
          <w:szCs w:val="24"/>
        </w:rPr>
        <w:t xml:space="preserve">(при наличии) </w:t>
      </w:r>
      <w:r>
        <w:rPr>
          <w:sz w:val="24"/>
          <w:szCs w:val="24"/>
        </w:rPr>
        <w:t>и заверенных подписью уполномоченного лица (для юридических лиц) или собственноручно заверенных (для физических лиц).</w:t>
      </w:r>
    </w:p>
    <w:p w:rsidR="00F72ADB" w:rsidRDefault="00F72ADB" w:rsidP="00F72ADB">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F72ADB" w:rsidRDefault="00F72ADB" w:rsidP="00F72ADB">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F72ADB" w:rsidRDefault="00F72ADB" w:rsidP="00F72ADB">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F72ADB" w:rsidRDefault="00F72ADB" w:rsidP="00F72ADB">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F72ADB" w:rsidRDefault="00F72ADB" w:rsidP="00F72ADB">
      <w:pPr>
        <w:pStyle w:val="a4"/>
        <w:suppressAutoHyphens/>
        <w:ind w:firstLine="709"/>
        <w:rPr>
          <w:bCs/>
          <w:sz w:val="24"/>
          <w:szCs w:val="24"/>
        </w:rPr>
      </w:pPr>
      <w:r>
        <w:rPr>
          <w:bCs/>
          <w:sz w:val="24"/>
          <w:szCs w:val="24"/>
        </w:rPr>
        <w:t>Заявка на участие в аукционе должна содержать:</w:t>
      </w:r>
    </w:p>
    <w:p w:rsidR="00F72ADB" w:rsidRDefault="00F72ADB" w:rsidP="00F72ADB">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F72ADB" w:rsidRDefault="00F72ADB" w:rsidP="00F72ADB">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F72ADB" w:rsidRDefault="00F72ADB" w:rsidP="00F72ADB">
      <w:pPr>
        <w:pStyle w:val="ConsPlusNormal"/>
        <w:ind w:firstLine="709"/>
        <w:jc w:val="both"/>
        <w:rPr>
          <w:rFonts w:ascii="Times New Roman" w:hAnsi="Times New Roman" w:cs="Times New Roman"/>
          <w:sz w:val="24"/>
          <w:szCs w:val="24"/>
        </w:rPr>
      </w:pPr>
      <w:bookmarkStart w:id="0" w:name="P403"/>
      <w:bookmarkEnd w:id="0"/>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72ADB" w:rsidRDefault="00F72ADB" w:rsidP="00F72ADB">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F72ADB" w:rsidRDefault="00F72ADB" w:rsidP="00F72ADB">
      <w:pPr>
        <w:pStyle w:val="ConsPlusNormal"/>
        <w:ind w:firstLine="709"/>
        <w:jc w:val="both"/>
        <w:rPr>
          <w:rFonts w:ascii="Times New Roman" w:hAnsi="Times New Roman" w:cs="Times New Roman"/>
          <w:color w:val="000000"/>
          <w:sz w:val="24"/>
          <w:szCs w:val="24"/>
        </w:rPr>
      </w:pPr>
    </w:p>
    <w:p w:rsidR="00F72ADB" w:rsidRDefault="00F72ADB" w:rsidP="00F72AD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«2</w:t>
      </w:r>
      <w:r w:rsidR="00A6370F">
        <w:rPr>
          <w:rFonts w:ascii="Times New Roman" w:hAnsi="Times New Roman" w:cs="Times New Roman"/>
          <w:b/>
          <w:bCs/>
          <w:sz w:val="24"/>
          <w:szCs w:val="24"/>
        </w:rPr>
        <w:t>1</w:t>
      </w:r>
      <w:r>
        <w:rPr>
          <w:rFonts w:ascii="Times New Roman" w:hAnsi="Times New Roman" w:cs="Times New Roman"/>
          <w:b/>
          <w:bCs/>
          <w:sz w:val="24"/>
          <w:szCs w:val="24"/>
        </w:rPr>
        <w:t xml:space="preserve">» </w:t>
      </w:r>
      <w:r w:rsidR="00154570">
        <w:rPr>
          <w:rFonts w:ascii="Times New Roman" w:hAnsi="Times New Roman" w:cs="Times New Roman"/>
          <w:b/>
          <w:bCs/>
          <w:sz w:val="24"/>
          <w:szCs w:val="24"/>
        </w:rPr>
        <w:t>марта</w:t>
      </w:r>
      <w:r>
        <w:rPr>
          <w:rFonts w:ascii="Times New Roman" w:hAnsi="Times New Roman" w:cs="Times New Roman"/>
          <w:b/>
          <w:bCs/>
          <w:sz w:val="24"/>
          <w:szCs w:val="24"/>
        </w:rPr>
        <w:t xml:space="preserve"> 2020 г. в 9-00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 xml:space="preserve">«16» апреля 2020 г. в 17.00 час. </w:t>
      </w:r>
      <w:r>
        <w:rPr>
          <w:rFonts w:ascii="Times New Roman" w:hAnsi="Times New Roman" w:cs="Times New Roman"/>
          <w:sz w:val="24"/>
          <w:szCs w:val="24"/>
        </w:rPr>
        <w:t>(время местное).</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w:t>
      </w:r>
      <w:bookmarkStart w:id="1" w:name="_GoBack"/>
      <w:bookmarkEnd w:id="1"/>
      <w:r>
        <w:rPr>
          <w:rFonts w:ascii="Times New Roman" w:hAnsi="Times New Roman" w:cs="Times New Roman"/>
          <w:sz w:val="24"/>
          <w:szCs w:val="24"/>
        </w:rPr>
        <w:t>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72ADB" w:rsidRDefault="00F72ADB" w:rsidP="00F72ADB">
      <w:pPr>
        <w:pStyle w:val="ConsPlusNormal"/>
        <w:ind w:firstLine="709"/>
        <w:jc w:val="both"/>
        <w:rPr>
          <w:rFonts w:ascii="Times New Roman" w:hAnsi="Times New Roman" w:cs="Times New Roman"/>
          <w:sz w:val="24"/>
          <w:szCs w:val="24"/>
        </w:rPr>
      </w:pPr>
    </w:p>
    <w:p w:rsidR="00F72ADB" w:rsidRDefault="00F72ADB" w:rsidP="00F72AD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8.7. Изменения аукционной заявки должны готовиться аналогично первоначально </w:t>
      </w:r>
      <w:r>
        <w:rPr>
          <w:rFonts w:ascii="Times New Roman" w:hAnsi="Times New Roman" w:cs="Times New Roman"/>
          <w:sz w:val="24"/>
          <w:szCs w:val="24"/>
        </w:rPr>
        <w:lastRenderedPageBreak/>
        <w:t>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F72ADB" w:rsidRDefault="00F72ADB" w:rsidP="00F72ADB">
      <w:pPr>
        <w:pStyle w:val="ConsPlusNormal"/>
        <w:ind w:firstLine="709"/>
        <w:jc w:val="both"/>
        <w:rPr>
          <w:rFonts w:ascii="Times New Roman" w:hAnsi="Times New Roman" w:cs="Times New Roman"/>
          <w:sz w:val="24"/>
          <w:szCs w:val="24"/>
        </w:rPr>
      </w:pPr>
    </w:p>
    <w:p w:rsidR="00F72ADB" w:rsidRDefault="00F72ADB" w:rsidP="00F72AD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72ADB" w:rsidRDefault="00F72ADB" w:rsidP="00F72ADB">
      <w:pPr>
        <w:pStyle w:val="a4"/>
        <w:suppressAutoHyphens/>
        <w:ind w:firstLine="709"/>
        <w:rPr>
          <w:b/>
          <w:bCs/>
          <w:sz w:val="24"/>
          <w:szCs w:val="24"/>
        </w:rPr>
      </w:pPr>
    </w:p>
    <w:p w:rsidR="00F72ADB" w:rsidRDefault="00F72ADB" w:rsidP="00F72ADB">
      <w:pPr>
        <w:pStyle w:val="a4"/>
        <w:suppressAutoHyphens/>
        <w:ind w:firstLine="709"/>
        <w:rPr>
          <w:b/>
          <w:bCs/>
          <w:sz w:val="24"/>
          <w:szCs w:val="24"/>
        </w:rPr>
      </w:pPr>
      <w:r>
        <w:rPr>
          <w:b/>
          <w:bCs/>
          <w:sz w:val="24"/>
          <w:szCs w:val="24"/>
        </w:rPr>
        <w:t xml:space="preserve">10. Форма, сроки и порядок оплаты по договору: </w:t>
      </w:r>
    </w:p>
    <w:p w:rsidR="00F72ADB" w:rsidRDefault="00F72ADB" w:rsidP="00F72ADB">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F72ADB" w:rsidRDefault="00F72ADB" w:rsidP="00F72ADB">
      <w:pPr>
        <w:pStyle w:val="a4"/>
        <w:suppressAutoHyphens/>
        <w:ind w:firstLine="709"/>
        <w:rPr>
          <w:sz w:val="24"/>
          <w:szCs w:val="24"/>
        </w:rPr>
      </w:pPr>
    </w:p>
    <w:p w:rsidR="00F72ADB" w:rsidRDefault="00F72ADB" w:rsidP="00F72ADB">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F72ADB" w:rsidRDefault="00F72ADB" w:rsidP="00F72ADB">
      <w:pPr>
        <w:pStyle w:val="a4"/>
        <w:suppressAutoHyphens/>
        <w:ind w:firstLine="709"/>
        <w:rPr>
          <w:bCs/>
          <w:sz w:val="24"/>
          <w:szCs w:val="24"/>
        </w:rPr>
      </w:pPr>
    </w:p>
    <w:p w:rsidR="00F72ADB" w:rsidRDefault="00F72ADB" w:rsidP="00F72AD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«10» апреля 2020г.</w:t>
      </w:r>
      <w:r>
        <w:rPr>
          <w:rFonts w:ascii="Times New Roman" w:hAnsi="Times New Roman" w:cs="Times New Roman"/>
          <w:sz w:val="24"/>
          <w:szCs w:val="24"/>
        </w:rPr>
        <w:t xml:space="preserve">).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w:t>
      </w:r>
      <w:r>
        <w:rPr>
          <w:rFonts w:ascii="Times New Roman" w:hAnsi="Times New Roman" w:cs="Times New Roman"/>
          <w:sz w:val="24"/>
          <w:szCs w:val="24"/>
        </w:rPr>
        <w:lastRenderedPageBreak/>
        <w:t>он составлял не менее пятнадцати дней.</w:t>
      </w:r>
    </w:p>
    <w:p w:rsidR="00F72ADB" w:rsidRDefault="00F72ADB" w:rsidP="00F72ADB">
      <w:pPr>
        <w:pStyle w:val="ConsPlusNormal"/>
        <w:ind w:firstLine="709"/>
        <w:jc w:val="both"/>
        <w:rPr>
          <w:rFonts w:ascii="Times New Roman" w:hAnsi="Times New Roman" w:cs="Times New Roman"/>
          <w:sz w:val="24"/>
          <w:szCs w:val="24"/>
        </w:rPr>
      </w:pPr>
    </w:p>
    <w:p w:rsidR="00F72ADB" w:rsidRDefault="00F72ADB" w:rsidP="00F72AD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«10» апреля 2020 г.</w:t>
      </w:r>
      <w:r>
        <w:rPr>
          <w:rFonts w:ascii="Times New Roman" w:hAnsi="Times New Roman" w:cs="Times New Roman"/>
          <w:sz w:val="24"/>
          <w:szCs w:val="24"/>
        </w:rPr>
        <w:t>).</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72ADB" w:rsidRDefault="00F72ADB" w:rsidP="00F72ADB">
      <w:pPr>
        <w:pStyle w:val="11"/>
        <w:tabs>
          <w:tab w:val="left" w:pos="4045"/>
        </w:tabs>
        <w:ind w:left="0"/>
        <w:jc w:val="both"/>
        <w:outlineLvl w:val="9"/>
        <w:rPr>
          <w:b w:val="0"/>
          <w:bCs w:val="0"/>
          <w:lang w:bidi="ar-SA"/>
        </w:rPr>
      </w:pPr>
    </w:p>
    <w:p w:rsidR="00F72ADB" w:rsidRDefault="00F72ADB" w:rsidP="00F72ADB">
      <w:pPr>
        <w:pStyle w:val="11"/>
        <w:tabs>
          <w:tab w:val="left" w:pos="4045"/>
        </w:tabs>
        <w:ind w:left="0" w:firstLine="709"/>
        <w:outlineLvl w:val="9"/>
      </w:pPr>
      <w:r>
        <w:t>14.  Основные термины и</w:t>
      </w:r>
      <w:r>
        <w:rPr>
          <w:spacing w:val="-6"/>
        </w:rPr>
        <w:t xml:space="preserve"> </w:t>
      </w:r>
      <w:r>
        <w:t>определения</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F72ADB" w:rsidRDefault="00F72ADB" w:rsidP="00F72ADB">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F72ADB" w:rsidRDefault="00F72ADB" w:rsidP="00F72ADB">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F72ADB" w:rsidRDefault="00F72ADB" w:rsidP="00F72ADB">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F72ADB" w:rsidRDefault="00F72ADB" w:rsidP="00F72ADB">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F72ADB" w:rsidRDefault="00F72ADB" w:rsidP="00F72ADB">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F72ADB" w:rsidRDefault="00F72ADB" w:rsidP="00F72ADB">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F72ADB" w:rsidRDefault="00F72ADB" w:rsidP="00F72ADB">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F72ADB" w:rsidRDefault="00F72ADB" w:rsidP="00F72ADB">
      <w:pPr>
        <w:pStyle w:val="a4"/>
        <w:suppressAutoHyphens/>
        <w:ind w:firstLine="709"/>
        <w:jc w:val="left"/>
        <w:rPr>
          <w:b/>
          <w:bCs/>
          <w:sz w:val="24"/>
          <w:szCs w:val="24"/>
        </w:rPr>
      </w:pPr>
      <w:r>
        <w:rPr>
          <w:b/>
          <w:bCs/>
          <w:sz w:val="24"/>
          <w:szCs w:val="24"/>
        </w:rPr>
        <w:t>15.   Требования, предъявляемые к участникам аукциона:</w:t>
      </w:r>
    </w:p>
    <w:p w:rsidR="00F72ADB" w:rsidRDefault="00F72ADB" w:rsidP="00F72ADB">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72ADB" w:rsidRDefault="00F72ADB" w:rsidP="00F72ADB">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F72ADB" w:rsidRDefault="00F72ADB" w:rsidP="00F72ADB">
      <w:pPr>
        <w:pStyle w:val="a4"/>
        <w:suppressAutoHyphens/>
        <w:ind w:firstLine="709"/>
        <w:rPr>
          <w:b/>
          <w:bCs/>
          <w:sz w:val="24"/>
          <w:szCs w:val="24"/>
        </w:rPr>
      </w:pPr>
    </w:p>
    <w:p w:rsidR="00F72ADB" w:rsidRDefault="00F72ADB" w:rsidP="00F72ADB">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F72ADB" w:rsidRDefault="00F72ADB" w:rsidP="00F72ADB">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Pr="005D45A1">
        <w:rPr>
          <w:sz w:val="24"/>
          <w:szCs w:val="24"/>
        </w:rPr>
        <w:t xml:space="preserve"> </w:t>
      </w:r>
      <w:r>
        <w:rPr>
          <w:sz w:val="24"/>
          <w:szCs w:val="24"/>
        </w:rPr>
        <w:t xml:space="preserve">Иркутская область, </w:t>
      </w:r>
      <w:r>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F72ADB" w:rsidRDefault="00F72ADB" w:rsidP="00F72ADB">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«2</w:t>
      </w:r>
      <w:r w:rsidR="00B85E8E">
        <w:rPr>
          <w:b/>
          <w:sz w:val="24"/>
          <w:szCs w:val="24"/>
        </w:rPr>
        <w:t>4</w:t>
      </w:r>
      <w:r>
        <w:rPr>
          <w:b/>
          <w:sz w:val="24"/>
          <w:szCs w:val="24"/>
        </w:rPr>
        <w:t xml:space="preserve">» апреля 2020 г. в 12 час. </w:t>
      </w:r>
      <w:r>
        <w:rPr>
          <w:b/>
          <w:bCs/>
          <w:sz w:val="24"/>
          <w:szCs w:val="24"/>
        </w:rPr>
        <w:t xml:space="preserve">00 мин. </w:t>
      </w:r>
      <w:r>
        <w:rPr>
          <w:b/>
          <w:sz w:val="24"/>
          <w:szCs w:val="24"/>
        </w:rPr>
        <w:t xml:space="preserve">(время местное). </w:t>
      </w:r>
    </w:p>
    <w:p w:rsidR="00F72ADB" w:rsidRDefault="00F72ADB" w:rsidP="00F72ADB">
      <w:pPr>
        <w:pStyle w:val="a4"/>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 xml:space="preserve">установленным в настоящей документации об аукционе и </w:t>
      </w:r>
      <w:r>
        <w:rPr>
          <w:spacing w:val="-1"/>
          <w:sz w:val="24"/>
          <w:szCs w:val="24"/>
        </w:rPr>
        <w:lastRenderedPageBreak/>
        <w:t>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F72ADB" w:rsidRDefault="00F72ADB" w:rsidP="00F72ADB">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F72ADB" w:rsidRDefault="00F72ADB" w:rsidP="00F72ADB">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72ADB" w:rsidRDefault="00F72ADB" w:rsidP="00F72ADB">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F72ADB" w:rsidRDefault="00F72ADB" w:rsidP="00F72ADB">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F72ADB" w:rsidRDefault="00F72ADB" w:rsidP="00F72ADB">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F72ADB" w:rsidRDefault="00F72ADB" w:rsidP="00F72ADB">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F72ADB" w:rsidRDefault="00F72ADB" w:rsidP="00F72ADB">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F72ADB" w:rsidRDefault="00F72ADB" w:rsidP="00F72ADB">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F72ADB" w:rsidRDefault="00F72ADB" w:rsidP="00F72ADB">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F72ADB" w:rsidRDefault="00F72ADB" w:rsidP="00F72ADB">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F72ADB" w:rsidRDefault="00F72ADB" w:rsidP="00F72ADB">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F72ADB" w:rsidRDefault="00F72ADB" w:rsidP="00F72ADB">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F72ADB" w:rsidRDefault="00F72ADB" w:rsidP="00F72ADB">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F72ADB" w:rsidRDefault="00F72ADB" w:rsidP="00F72ADB">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F72ADB" w:rsidRDefault="00F72ADB" w:rsidP="00F72ADB">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F72ADB" w:rsidRDefault="00F72ADB" w:rsidP="00F72ADB">
      <w:pPr>
        <w:pStyle w:val="a4"/>
        <w:suppressAutoHyphens/>
        <w:ind w:firstLine="709"/>
        <w:rPr>
          <w:sz w:val="24"/>
          <w:szCs w:val="24"/>
        </w:rPr>
      </w:pPr>
      <w:r>
        <w:rPr>
          <w:sz w:val="24"/>
          <w:szCs w:val="24"/>
        </w:rPr>
        <w:lastRenderedPageBreak/>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F72ADB" w:rsidRDefault="00F72ADB" w:rsidP="00F72ADB">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F72ADB" w:rsidRDefault="00F72ADB" w:rsidP="00F72ADB">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72ADB" w:rsidRDefault="00F72ADB" w:rsidP="00F72ADB">
      <w:pPr>
        <w:pStyle w:val="a4"/>
        <w:suppressAutoHyphens/>
        <w:rPr>
          <w:b/>
          <w:bCs/>
          <w:sz w:val="24"/>
          <w:szCs w:val="24"/>
        </w:rPr>
      </w:pPr>
    </w:p>
    <w:p w:rsidR="00F72ADB" w:rsidRDefault="00F72ADB" w:rsidP="00F72ADB">
      <w:pPr>
        <w:pStyle w:val="a4"/>
        <w:suppressAutoHyphens/>
        <w:ind w:firstLine="709"/>
        <w:rPr>
          <w:b/>
          <w:bCs/>
          <w:sz w:val="24"/>
          <w:szCs w:val="24"/>
        </w:rPr>
      </w:pPr>
      <w:r>
        <w:rPr>
          <w:b/>
          <w:bCs/>
          <w:sz w:val="24"/>
          <w:szCs w:val="24"/>
        </w:rPr>
        <w:t>17. Порядок проведения аукциона.</w:t>
      </w:r>
    </w:p>
    <w:p w:rsidR="00F72ADB" w:rsidRDefault="00F72ADB" w:rsidP="00F72ADB">
      <w:pPr>
        <w:pStyle w:val="a4"/>
        <w:suppressAutoHyphens/>
        <w:ind w:firstLine="709"/>
        <w:rPr>
          <w:sz w:val="24"/>
          <w:szCs w:val="24"/>
        </w:rPr>
      </w:pPr>
      <w:r>
        <w:rPr>
          <w:sz w:val="24"/>
          <w:szCs w:val="24"/>
        </w:rPr>
        <w:t xml:space="preserve">17.1. </w:t>
      </w:r>
      <w:r>
        <w:rPr>
          <w:b/>
          <w:bCs/>
          <w:sz w:val="24"/>
          <w:szCs w:val="24"/>
        </w:rPr>
        <w:t>Открытый аукцион состоится – «</w:t>
      </w:r>
      <w:r w:rsidR="00E5406B">
        <w:rPr>
          <w:b/>
          <w:bCs/>
          <w:sz w:val="24"/>
          <w:szCs w:val="24"/>
        </w:rPr>
        <w:t>27</w:t>
      </w:r>
      <w:r>
        <w:rPr>
          <w:b/>
          <w:bCs/>
          <w:sz w:val="24"/>
          <w:szCs w:val="24"/>
        </w:rPr>
        <w:t xml:space="preserve">» </w:t>
      </w:r>
      <w:r w:rsidR="00E5406B">
        <w:rPr>
          <w:b/>
          <w:bCs/>
          <w:sz w:val="24"/>
          <w:szCs w:val="24"/>
        </w:rPr>
        <w:t>апреля</w:t>
      </w:r>
      <w:r>
        <w:rPr>
          <w:b/>
          <w:bCs/>
          <w:sz w:val="24"/>
          <w:szCs w:val="24"/>
        </w:rPr>
        <w:t xml:space="preserve"> 2020 г. в </w:t>
      </w:r>
      <w:r w:rsidR="00E5406B">
        <w:rPr>
          <w:b/>
          <w:bCs/>
          <w:sz w:val="24"/>
          <w:szCs w:val="24"/>
        </w:rPr>
        <w:t>12</w:t>
      </w:r>
      <w:r>
        <w:rPr>
          <w:b/>
          <w:bCs/>
          <w:sz w:val="24"/>
          <w:szCs w:val="24"/>
        </w:rPr>
        <w:t xml:space="preserve"> час. </w:t>
      </w:r>
      <w:r w:rsidR="00E5406B">
        <w:rPr>
          <w:b/>
          <w:bCs/>
          <w:sz w:val="24"/>
          <w:szCs w:val="24"/>
        </w:rPr>
        <w:t xml:space="preserve">00 </w:t>
      </w:r>
      <w:r>
        <w:rPr>
          <w:b/>
          <w:bCs/>
          <w:sz w:val="24"/>
          <w:szCs w:val="24"/>
        </w:rPr>
        <w:t>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F72ADB" w:rsidRDefault="00F72ADB" w:rsidP="00F72ADB">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F72ADB" w:rsidRDefault="00F72ADB" w:rsidP="00F72ADB">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F72ADB" w:rsidRDefault="00F72ADB" w:rsidP="00F72ADB">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72ADB" w:rsidRDefault="00F72ADB" w:rsidP="00F72ADB">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F72ADB" w:rsidRDefault="00F72ADB" w:rsidP="00F72ADB">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F72ADB" w:rsidRDefault="00F72ADB" w:rsidP="00F72ADB">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F72ADB" w:rsidRDefault="00F72ADB" w:rsidP="00F72ADB">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F72ADB" w:rsidRDefault="00F72ADB" w:rsidP="00F72ADB">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F72ADB" w:rsidRDefault="00F72ADB" w:rsidP="00F72ADB">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72ADB" w:rsidRDefault="00F72ADB" w:rsidP="00F72ADB">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F72ADB" w:rsidRDefault="00F72ADB" w:rsidP="00F72ADB">
      <w:pPr>
        <w:pStyle w:val="a4"/>
        <w:suppressAutoHyphens/>
        <w:ind w:firstLine="709"/>
        <w:rPr>
          <w:sz w:val="24"/>
          <w:szCs w:val="24"/>
        </w:rPr>
      </w:pPr>
      <w:r>
        <w:rPr>
          <w:sz w:val="24"/>
          <w:szCs w:val="24"/>
        </w:rPr>
        <w:t>17.9. Аукцион проводится в следующем порядке:</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Pr>
          <w:rFonts w:ascii="Times New Roman" w:hAnsi="Times New Roman" w:cs="Times New Roman"/>
          <w:sz w:val="24"/>
          <w:szCs w:val="24"/>
        </w:rPr>
        <w:lastRenderedPageBreak/>
        <w:t>представителям) выдаются пронумерованные карточки (далее - карточки);</w:t>
      </w:r>
    </w:p>
    <w:p w:rsidR="00F72ADB" w:rsidRDefault="00F72ADB" w:rsidP="00F72ADB">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72ADB" w:rsidRDefault="00F72ADB" w:rsidP="00F72ADB">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F72ADB" w:rsidRDefault="00F72ADB" w:rsidP="00F72ADB">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F72ADB" w:rsidRDefault="00F72ADB" w:rsidP="00F72ADB">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F72ADB" w:rsidRDefault="00F72ADB" w:rsidP="00F72ADB">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F72ADB" w:rsidRDefault="00F72ADB" w:rsidP="00F72ADB">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72ADB" w:rsidRDefault="00F72ADB" w:rsidP="00F72ADB">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F72ADB" w:rsidRDefault="00F72ADB" w:rsidP="00F72ADB">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F72ADB" w:rsidRDefault="00F72ADB" w:rsidP="00F72A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72ADB" w:rsidRDefault="00F72ADB" w:rsidP="00F72ADB">
      <w:pPr>
        <w:pStyle w:val="a4"/>
        <w:suppressAutoHyphens/>
        <w:ind w:firstLine="709"/>
        <w:rPr>
          <w:sz w:val="24"/>
          <w:szCs w:val="24"/>
        </w:rPr>
      </w:pPr>
      <w:r>
        <w:rPr>
          <w:sz w:val="24"/>
          <w:szCs w:val="24"/>
        </w:rPr>
        <w:lastRenderedPageBreak/>
        <w:t>17.13. Протокол аукциона размещается на официальном сайте торгов в течение дня, следующего за днем подписания указанного протокола.</w:t>
      </w:r>
    </w:p>
    <w:p w:rsidR="00F72ADB" w:rsidRDefault="00F72ADB" w:rsidP="00F72ADB">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F72ADB" w:rsidRDefault="00F72ADB" w:rsidP="00F72ADB">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F72ADB" w:rsidRDefault="00F72ADB" w:rsidP="00F72ADB">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72ADB" w:rsidRDefault="00F72ADB" w:rsidP="00F72ADB">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F72ADB" w:rsidRDefault="00F72ADB" w:rsidP="00F72ADB">
      <w:pPr>
        <w:pStyle w:val="a4"/>
        <w:tabs>
          <w:tab w:val="left" w:pos="1750"/>
        </w:tabs>
        <w:suppressAutoHyphens/>
        <w:ind w:firstLine="709"/>
        <w:rPr>
          <w:sz w:val="24"/>
          <w:szCs w:val="24"/>
        </w:rPr>
      </w:pPr>
      <w:r>
        <w:rPr>
          <w:sz w:val="24"/>
          <w:szCs w:val="24"/>
        </w:rPr>
        <w:t xml:space="preserve">-  в аукционе участвовал один участник; </w:t>
      </w:r>
    </w:p>
    <w:p w:rsidR="00F72ADB" w:rsidRDefault="00F72ADB" w:rsidP="00F72ADB">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F72ADB" w:rsidRDefault="00F72ADB" w:rsidP="00F72ADB">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F72ADB" w:rsidRDefault="00F72ADB" w:rsidP="00F72ADB">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w:t>
      </w:r>
      <w:r w:rsidR="00E5406B">
        <w:t xml:space="preserve">нкурса в установленном порядке. </w:t>
      </w:r>
      <w:r>
        <w:t>При этом в случае объявления о проведении нового аукциона организатор аукциона вправе изменить условия аукциона.</w:t>
      </w:r>
    </w:p>
    <w:p w:rsidR="00F72ADB" w:rsidRDefault="00F72ADB" w:rsidP="00F72ADB">
      <w:pPr>
        <w:tabs>
          <w:tab w:val="left" w:pos="1750"/>
        </w:tabs>
        <w:autoSpaceDE w:val="0"/>
        <w:autoSpaceDN w:val="0"/>
        <w:adjustRightInd w:val="0"/>
        <w:ind w:firstLine="709"/>
        <w:jc w:val="both"/>
      </w:pPr>
    </w:p>
    <w:p w:rsidR="00F72ADB" w:rsidRDefault="00F72ADB" w:rsidP="00F72ADB">
      <w:pPr>
        <w:tabs>
          <w:tab w:val="left" w:pos="1750"/>
        </w:tabs>
        <w:autoSpaceDE w:val="0"/>
        <w:autoSpaceDN w:val="0"/>
        <w:adjustRightInd w:val="0"/>
        <w:ind w:firstLine="709"/>
        <w:jc w:val="both"/>
        <w:rPr>
          <w:b/>
          <w:bCs/>
        </w:rPr>
      </w:pPr>
      <w:r>
        <w:rPr>
          <w:b/>
          <w:bCs/>
        </w:rPr>
        <w:t>18. Заключение договора.</w:t>
      </w:r>
    </w:p>
    <w:p w:rsidR="00F72ADB" w:rsidRDefault="00F72ADB" w:rsidP="00F72ADB">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F72ADB" w:rsidRDefault="00F72ADB" w:rsidP="00F72ADB">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72ADB" w:rsidRDefault="00F72ADB" w:rsidP="00F72ADB">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F72ADB" w:rsidRDefault="00F72ADB" w:rsidP="00F72ADB">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F72ADB" w:rsidRDefault="00F72ADB" w:rsidP="00F72ADB">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F72ADB" w:rsidRDefault="00F72ADB" w:rsidP="00F72ADB">
      <w:pPr>
        <w:tabs>
          <w:tab w:val="left" w:pos="1750"/>
        </w:tabs>
        <w:autoSpaceDE w:val="0"/>
        <w:autoSpaceDN w:val="0"/>
        <w:adjustRightInd w:val="0"/>
        <w:ind w:firstLine="709"/>
        <w:jc w:val="both"/>
      </w:pPr>
      <w:r>
        <w:t xml:space="preserve">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w:t>
      </w:r>
      <w:r>
        <w:lastRenderedPageBreak/>
        <w:t>зависящим от организатора аукциона. При этом настоящий Договор считается расторгнутым на основании п.3 ст. 450 ГК РФ.</w:t>
      </w:r>
    </w:p>
    <w:p w:rsidR="00F72ADB" w:rsidRDefault="00F72ADB" w:rsidP="00F72ADB">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F72ADB" w:rsidRDefault="00F72ADB" w:rsidP="00F72ADB">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72ADB" w:rsidRDefault="00F72ADB" w:rsidP="00F72ADB">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F72ADB" w:rsidRDefault="00F72ADB" w:rsidP="00F72ADB">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F72ADB" w:rsidRDefault="00F72ADB" w:rsidP="00F72ADB">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F72ADB" w:rsidRDefault="00F72ADB" w:rsidP="00F72ADB">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F72ADB" w:rsidRDefault="00F72ADB" w:rsidP="00F72ADB">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F72ADB" w:rsidRDefault="00F72ADB" w:rsidP="00F72ADB">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F72ADB" w:rsidRDefault="00F72ADB" w:rsidP="00F72ADB">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2ADB" w:rsidRDefault="00F72ADB" w:rsidP="00F72ADB">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F72ADB" w:rsidRDefault="00F72ADB" w:rsidP="00F72ADB">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F72ADB" w:rsidRDefault="00F72ADB" w:rsidP="00F72ADB">
      <w:pPr>
        <w:tabs>
          <w:tab w:val="left" w:pos="1750"/>
        </w:tabs>
        <w:autoSpaceDE w:val="0"/>
        <w:autoSpaceDN w:val="0"/>
        <w:adjustRightInd w:val="0"/>
        <w:ind w:firstLine="709"/>
        <w:jc w:val="both"/>
      </w:pPr>
      <w:r>
        <w:t xml:space="preserve">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w:t>
      </w:r>
      <w:r>
        <w:lastRenderedPageBreak/>
        <w:t>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72ADB" w:rsidRDefault="00F72ADB" w:rsidP="00F72ADB">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72ADB" w:rsidRDefault="00F72ADB" w:rsidP="00F72ADB">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72ADB" w:rsidRDefault="00F72ADB" w:rsidP="00F72ADB">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72ADB" w:rsidRDefault="00F72ADB" w:rsidP="00F72ADB">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F72ADB" w:rsidRDefault="00F72ADB" w:rsidP="00F72ADB">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F72ADB" w:rsidRDefault="00F72ADB" w:rsidP="00F72ADB">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F72ADB" w:rsidRDefault="00F72ADB" w:rsidP="00F72ADB">
      <w:pPr>
        <w:tabs>
          <w:tab w:val="left" w:pos="1750"/>
        </w:tabs>
        <w:autoSpaceDE w:val="0"/>
        <w:autoSpaceDN w:val="0"/>
        <w:adjustRightInd w:val="0"/>
        <w:ind w:firstLine="709"/>
        <w:jc w:val="both"/>
      </w:pPr>
      <w:r>
        <w:t>18.16. Требование обеспечения исполнения договора – не установлено.</w:t>
      </w:r>
    </w:p>
    <w:p w:rsidR="00F72ADB" w:rsidRDefault="00F72ADB" w:rsidP="000B02ED">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0B02ED" w:rsidRDefault="000B02ED" w:rsidP="000B02ED">
      <w:pPr>
        <w:tabs>
          <w:tab w:val="left" w:pos="1750"/>
        </w:tabs>
        <w:autoSpaceDE w:val="0"/>
        <w:autoSpaceDN w:val="0"/>
        <w:adjustRightInd w:val="0"/>
        <w:ind w:firstLine="709"/>
        <w:jc w:val="both"/>
      </w:pPr>
    </w:p>
    <w:p w:rsidR="000B02ED" w:rsidRDefault="000B02ED" w:rsidP="000B02ED">
      <w:pPr>
        <w:tabs>
          <w:tab w:val="left" w:pos="1750"/>
        </w:tabs>
        <w:autoSpaceDE w:val="0"/>
        <w:autoSpaceDN w:val="0"/>
        <w:adjustRightInd w:val="0"/>
        <w:ind w:firstLine="709"/>
        <w:jc w:val="both"/>
      </w:pPr>
    </w:p>
    <w:p w:rsidR="000B02ED" w:rsidRDefault="000B02ED" w:rsidP="000B02ED">
      <w:pPr>
        <w:tabs>
          <w:tab w:val="left" w:pos="1750"/>
        </w:tabs>
        <w:autoSpaceDE w:val="0"/>
        <w:autoSpaceDN w:val="0"/>
        <w:adjustRightInd w:val="0"/>
        <w:ind w:firstLine="709"/>
        <w:jc w:val="both"/>
      </w:pPr>
    </w:p>
    <w:p w:rsidR="000B02ED" w:rsidRDefault="000B02ED" w:rsidP="000B02ED">
      <w:pPr>
        <w:tabs>
          <w:tab w:val="left" w:pos="1750"/>
        </w:tabs>
        <w:autoSpaceDE w:val="0"/>
        <w:autoSpaceDN w:val="0"/>
        <w:adjustRightInd w:val="0"/>
        <w:ind w:firstLine="709"/>
        <w:jc w:val="both"/>
      </w:pPr>
    </w:p>
    <w:p w:rsidR="000B02ED" w:rsidRDefault="000B02ED" w:rsidP="000B02ED">
      <w:pPr>
        <w:tabs>
          <w:tab w:val="left" w:pos="1750"/>
        </w:tabs>
        <w:autoSpaceDE w:val="0"/>
        <w:autoSpaceDN w:val="0"/>
        <w:adjustRightInd w:val="0"/>
        <w:ind w:firstLine="709"/>
        <w:jc w:val="both"/>
      </w:pPr>
    </w:p>
    <w:p w:rsidR="000B02ED" w:rsidRDefault="000B02ED" w:rsidP="000B02ED">
      <w:pPr>
        <w:tabs>
          <w:tab w:val="left" w:pos="1750"/>
        </w:tabs>
        <w:autoSpaceDE w:val="0"/>
        <w:autoSpaceDN w:val="0"/>
        <w:adjustRightInd w:val="0"/>
        <w:ind w:firstLine="709"/>
        <w:jc w:val="both"/>
      </w:pPr>
    </w:p>
    <w:p w:rsidR="000B02ED" w:rsidRDefault="000B02ED" w:rsidP="000B02ED">
      <w:pPr>
        <w:tabs>
          <w:tab w:val="left" w:pos="1750"/>
        </w:tabs>
        <w:autoSpaceDE w:val="0"/>
        <w:autoSpaceDN w:val="0"/>
        <w:adjustRightInd w:val="0"/>
        <w:ind w:firstLine="709"/>
        <w:jc w:val="both"/>
      </w:pPr>
    </w:p>
    <w:p w:rsidR="000B02ED" w:rsidRPr="000B02ED" w:rsidRDefault="000B02ED" w:rsidP="000B02ED">
      <w:pPr>
        <w:tabs>
          <w:tab w:val="left" w:pos="1750"/>
        </w:tabs>
        <w:autoSpaceDE w:val="0"/>
        <w:autoSpaceDN w:val="0"/>
        <w:adjustRightInd w:val="0"/>
        <w:ind w:firstLine="709"/>
        <w:jc w:val="both"/>
      </w:pPr>
    </w:p>
    <w:p w:rsidR="00F72ADB" w:rsidRDefault="00F72ADB" w:rsidP="00F72ADB">
      <w:pPr>
        <w:ind w:firstLine="709"/>
        <w:jc w:val="both"/>
      </w:pPr>
    </w:p>
    <w:p w:rsidR="000B02ED" w:rsidRPr="00F36C3E" w:rsidRDefault="000B02ED" w:rsidP="000B02ED">
      <w:pPr>
        <w:jc w:val="center"/>
        <w:rPr>
          <w:sz w:val="22"/>
        </w:rPr>
      </w:pPr>
      <w:r w:rsidRPr="00F36C3E">
        <w:rPr>
          <w:szCs w:val="26"/>
        </w:rPr>
        <w:t>Директор</w:t>
      </w:r>
      <w:r w:rsidRPr="00F36C3E">
        <w:rPr>
          <w:szCs w:val="26"/>
        </w:rPr>
        <w:tab/>
      </w:r>
      <w:r w:rsidRPr="00F36C3E">
        <w:rPr>
          <w:szCs w:val="26"/>
        </w:rPr>
        <w:tab/>
      </w:r>
      <w:r w:rsidRPr="00F36C3E">
        <w:rPr>
          <w:szCs w:val="26"/>
        </w:rPr>
        <w:tab/>
      </w:r>
      <w:r w:rsidRPr="00F36C3E">
        <w:rPr>
          <w:szCs w:val="26"/>
        </w:rPr>
        <w:tab/>
      </w:r>
      <w:r w:rsidRPr="00F36C3E">
        <w:rPr>
          <w:szCs w:val="26"/>
        </w:rPr>
        <w:tab/>
      </w:r>
      <w:proofErr w:type="gramStart"/>
      <w:r w:rsidRPr="00F36C3E">
        <w:rPr>
          <w:szCs w:val="26"/>
        </w:rPr>
        <w:tab/>
        <w:t xml:space="preserve">  </w:t>
      </w:r>
      <w:r w:rsidRPr="00F36C3E">
        <w:rPr>
          <w:szCs w:val="26"/>
        </w:rPr>
        <w:tab/>
      </w:r>
      <w:proofErr w:type="gramEnd"/>
      <w:r>
        <w:rPr>
          <w:szCs w:val="26"/>
        </w:rPr>
        <w:t xml:space="preserve"> </w:t>
      </w:r>
      <w:r w:rsidRPr="00F36C3E">
        <w:rPr>
          <w:szCs w:val="26"/>
        </w:rPr>
        <w:t>Ю.А. Первушина</w:t>
      </w:r>
    </w:p>
    <w:p w:rsidR="000B02ED" w:rsidRDefault="000B02ED" w:rsidP="000B02ED"/>
    <w:p w:rsidR="00C5141E" w:rsidRDefault="00CD5589"/>
    <w:sectPr w:rsidR="00C5141E" w:rsidSect="00F72A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47"/>
    <w:rsid w:val="000B02ED"/>
    <w:rsid w:val="000D0578"/>
    <w:rsid w:val="00154570"/>
    <w:rsid w:val="005A2E7E"/>
    <w:rsid w:val="00A6370F"/>
    <w:rsid w:val="00B85E8E"/>
    <w:rsid w:val="00C65847"/>
    <w:rsid w:val="00CD5589"/>
    <w:rsid w:val="00D20EB9"/>
    <w:rsid w:val="00E14274"/>
    <w:rsid w:val="00E5406B"/>
    <w:rsid w:val="00F72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B091"/>
  <w15:chartTrackingRefBased/>
  <w15:docId w15:val="{DED52B8E-9F72-4229-B6FB-ADAEE42C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72ADB"/>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72ADB"/>
    <w:rPr>
      <w:rFonts w:ascii="Times New Roman" w:eastAsia="Times New Roman" w:hAnsi="Times New Roman" w:cs="Times New Roman"/>
      <w:sz w:val="24"/>
      <w:szCs w:val="24"/>
      <w:lang w:eastAsia="ru-RU"/>
    </w:rPr>
  </w:style>
  <w:style w:type="character" w:styleId="a3">
    <w:name w:val="Hyperlink"/>
    <w:basedOn w:val="a0"/>
    <w:uiPriority w:val="99"/>
    <w:rsid w:val="00F72ADB"/>
    <w:rPr>
      <w:rFonts w:cs="Times New Roman"/>
      <w:color w:val="auto"/>
      <w:u w:val="none"/>
      <w:effect w:val="none"/>
    </w:rPr>
  </w:style>
  <w:style w:type="paragraph" w:styleId="a4">
    <w:name w:val="Body Text"/>
    <w:basedOn w:val="a"/>
    <w:link w:val="a5"/>
    <w:uiPriority w:val="99"/>
    <w:rsid w:val="00F72ADB"/>
    <w:pPr>
      <w:jc w:val="both"/>
    </w:pPr>
    <w:rPr>
      <w:sz w:val="28"/>
      <w:szCs w:val="28"/>
    </w:rPr>
  </w:style>
  <w:style w:type="character" w:customStyle="1" w:styleId="a5">
    <w:name w:val="Основной текст Знак"/>
    <w:basedOn w:val="a0"/>
    <w:link w:val="a4"/>
    <w:uiPriority w:val="99"/>
    <w:rsid w:val="00F72ADB"/>
    <w:rPr>
      <w:rFonts w:ascii="Times New Roman" w:eastAsia="Times New Roman" w:hAnsi="Times New Roman" w:cs="Times New Roman"/>
      <w:sz w:val="28"/>
      <w:szCs w:val="28"/>
      <w:lang w:eastAsia="ru-RU"/>
    </w:rPr>
  </w:style>
  <w:style w:type="paragraph" w:styleId="a6">
    <w:name w:val="List Paragraph"/>
    <w:basedOn w:val="a"/>
    <w:uiPriority w:val="1"/>
    <w:qFormat/>
    <w:rsid w:val="00F72ADB"/>
    <w:pPr>
      <w:ind w:left="720"/>
    </w:pPr>
  </w:style>
  <w:style w:type="character" w:styleId="a7">
    <w:name w:val="page number"/>
    <w:basedOn w:val="a0"/>
    <w:uiPriority w:val="99"/>
    <w:rsid w:val="00F72ADB"/>
    <w:rPr>
      <w:rFonts w:cs="Times New Roman"/>
    </w:rPr>
  </w:style>
  <w:style w:type="paragraph" w:customStyle="1" w:styleId="ConsPlusNormal">
    <w:name w:val="ConsPlusNormal"/>
    <w:uiPriority w:val="99"/>
    <w:rsid w:val="00F72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F72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F72ADB"/>
    <w:pPr>
      <w:widowControl w:val="0"/>
      <w:autoSpaceDE w:val="0"/>
      <w:autoSpaceDN w:val="0"/>
      <w:ind w:left="433"/>
      <w:outlineLvl w:val="1"/>
    </w:pPr>
    <w:rPr>
      <w:b/>
      <w:bCs/>
      <w:lang w:bidi="ru-RU"/>
    </w:rPr>
  </w:style>
  <w:style w:type="paragraph" w:styleId="a9">
    <w:name w:val="Balloon Text"/>
    <w:basedOn w:val="a"/>
    <w:link w:val="aa"/>
    <w:uiPriority w:val="99"/>
    <w:semiHidden/>
    <w:unhideWhenUsed/>
    <w:rsid w:val="00154570"/>
    <w:rPr>
      <w:rFonts w:ascii="Segoe UI" w:hAnsi="Segoe UI" w:cs="Segoe UI"/>
      <w:sz w:val="18"/>
      <w:szCs w:val="18"/>
    </w:rPr>
  </w:style>
  <w:style w:type="character" w:customStyle="1" w:styleId="aa">
    <w:name w:val="Текст выноски Знак"/>
    <w:basedOn w:val="a0"/>
    <w:link w:val="a9"/>
    <w:uiPriority w:val="99"/>
    <w:semiHidden/>
    <w:rsid w:val="001545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44B311D87873C26009086C4AE71B6B6D8877F8AD0643593032A255256B36B8193F669FESDtFF" TargetMode="External"/><Relationship Id="rId3" Type="http://schemas.openxmlformats.org/officeDocument/2006/relationships/settings" Target="settings.xml"/><Relationship Id="rId7" Type="http://schemas.openxmlformats.org/officeDocument/2006/relationships/hyperlink" Target="consultantplus://offline/ref=E639955E1A12A0B2B12F67ADB53DAA7E4CA5423A1A87873C26009086C4AE71B6B6D8877B8BD06F66C34C2B791605A06B8E93F460E1D49EA0S8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u_fond@mail.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7387</Words>
  <Characters>42106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10</cp:revision>
  <cp:lastPrinted>2020-03-20T06:43:00Z</cp:lastPrinted>
  <dcterms:created xsi:type="dcterms:W3CDTF">2020-03-19T04:28:00Z</dcterms:created>
  <dcterms:modified xsi:type="dcterms:W3CDTF">2020-03-20T06:44:00Z</dcterms:modified>
</cp:coreProperties>
</file>