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Pr="00A133C3" w:rsidRDefault="00C21E7E" w:rsidP="00C21E7E">
      <w:pPr>
        <w:pStyle w:val="a3"/>
        <w:suppressAutoHyphens/>
        <w:ind w:firstLine="539"/>
        <w:rPr>
          <w:b/>
          <w:bCs/>
        </w:rPr>
      </w:pPr>
      <w:proofErr w:type="gramStart"/>
      <w:r w:rsidRPr="00A133C3">
        <w:rPr>
          <w:b/>
          <w:bCs/>
        </w:rPr>
        <w:t>Объявление  на</w:t>
      </w:r>
      <w:proofErr w:type="gramEnd"/>
      <w:r w:rsidRPr="00A133C3">
        <w:rPr>
          <w:b/>
          <w:bCs/>
        </w:rPr>
        <w:t xml:space="preserve"> сайтах www.irkfi.ru, www.irkobl.ru, www.torgi.gov.ru </w:t>
      </w:r>
    </w:p>
    <w:p w:rsidR="00C121CE" w:rsidRDefault="00C121CE" w:rsidP="005B68B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173C4" w:rsidRDefault="00B173C4" w:rsidP="00B173C4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Организатор торгов: </w:t>
      </w:r>
      <w:r>
        <w:t>областное государственное казенное учреждение «Фонд имущества Иркутской области» на основании распоряжения Правительства Иркутской области от 10.08.2018 г.  №630-рп «О проведении аукциона по продаже земельного участка», писем  Министерства имущественных отношений Иркутской области от 03.09.2018 г. №02-51-13265/18 г., от 07.11.2018 г. №02-51-17080/18 г. и от 18.01.2019 г. №02-51-394/19 повторно проводит аукцион по продаже земельного участка.</w:t>
      </w:r>
    </w:p>
    <w:p w:rsidR="007939DD" w:rsidRDefault="007939DD" w:rsidP="007939DD">
      <w:pPr>
        <w:suppressAutoHyphens/>
        <w:ind w:firstLine="709"/>
        <w:jc w:val="both"/>
      </w:pPr>
      <w:r>
        <w:t xml:space="preserve">Аукцион является открытым </w:t>
      </w:r>
      <w:r>
        <w:rPr>
          <w:color w:val="000000"/>
        </w:rPr>
        <w:t xml:space="preserve">по составу участников и открытый по форме подачи предложений </w:t>
      </w:r>
      <w:r>
        <w:t>о размере начальной цены объекта продажи.</w:t>
      </w:r>
    </w:p>
    <w:p w:rsidR="007939DD" w:rsidRDefault="007939DD" w:rsidP="007939DD">
      <w:pPr>
        <w:pStyle w:val="a3"/>
        <w:suppressAutoHyphens/>
        <w:ind w:firstLine="709"/>
        <w:jc w:val="both"/>
      </w:pPr>
      <w:r>
        <w:rPr>
          <w:b/>
          <w:bCs/>
        </w:rPr>
        <w:t xml:space="preserve">Аукцион и подведение его итогов состоится 05 марта 2019 г. </w:t>
      </w:r>
      <w:proofErr w:type="gramStart"/>
      <w:r>
        <w:rPr>
          <w:b/>
          <w:bCs/>
        </w:rPr>
        <w:t>в  11</w:t>
      </w:r>
      <w:proofErr w:type="gramEnd"/>
      <w:r>
        <w:rPr>
          <w:b/>
          <w:bCs/>
        </w:rPr>
        <w:t xml:space="preserve"> часов 30 мин.</w:t>
      </w:r>
      <w:r>
        <w:t xml:space="preserve"> (время местное) по адресу:  г. Иркутск, ул. Партизанская, 1, 3-й этаж, аукционный зал. </w:t>
      </w:r>
    </w:p>
    <w:p w:rsidR="007939DD" w:rsidRDefault="007939DD" w:rsidP="007939DD">
      <w:pPr>
        <w:pStyle w:val="a3"/>
        <w:suppressAutoHyphens/>
        <w:ind w:firstLine="709"/>
        <w:jc w:val="both"/>
      </w:pPr>
      <w:r>
        <w:rPr>
          <w:b/>
          <w:bCs/>
        </w:rPr>
        <w:t xml:space="preserve">Заявки принимаются ежедневно с </w:t>
      </w:r>
      <w:r w:rsidR="00223024">
        <w:rPr>
          <w:b/>
          <w:bCs/>
        </w:rPr>
        <w:t>31</w:t>
      </w:r>
      <w:r>
        <w:rPr>
          <w:b/>
          <w:bCs/>
        </w:rPr>
        <w:t xml:space="preserve"> января 2019 г.  по 27 февраля 2019 г.</w:t>
      </w:r>
      <w:r>
        <w:t xml:space="preserve"> с 09-00 до 17- 00 часов (обед с 13-00 до 14-00) по </w:t>
      </w:r>
      <w:proofErr w:type="gramStart"/>
      <w:r>
        <w:t>адресу:  г.</w:t>
      </w:r>
      <w:proofErr w:type="gramEnd"/>
      <w:r>
        <w:t xml:space="preserve"> Иркутск, ул. Партизанская, 1, 3-й этаж, офис  49.</w:t>
      </w:r>
    </w:p>
    <w:p w:rsidR="007939DD" w:rsidRDefault="007939DD" w:rsidP="007939DD">
      <w:pPr>
        <w:pStyle w:val="a3"/>
        <w:suppressAutoHyphens/>
        <w:ind w:firstLine="709"/>
        <w:jc w:val="both"/>
      </w:pPr>
      <w:r>
        <w:rPr>
          <w:b/>
          <w:bCs/>
        </w:rPr>
        <w:t xml:space="preserve">Дата определения участников аукциона -  01 </w:t>
      </w:r>
      <w:proofErr w:type="gramStart"/>
      <w:r>
        <w:rPr>
          <w:b/>
          <w:bCs/>
        </w:rPr>
        <w:t>марта  2019</w:t>
      </w:r>
      <w:proofErr w:type="gramEnd"/>
      <w:r>
        <w:rPr>
          <w:b/>
          <w:bCs/>
        </w:rPr>
        <w:t xml:space="preserve"> г. в 15 час. 30 мин</w:t>
      </w:r>
      <w:r>
        <w:t>.</w:t>
      </w:r>
    </w:p>
    <w:p w:rsidR="007939DD" w:rsidRDefault="007939DD" w:rsidP="007939DD">
      <w:pPr>
        <w:pStyle w:val="a3"/>
        <w:suppressAutoHyphens/>
        <w:ind w:firstLine="709"/>
        <w:jc w:val="both"/>
      </w:pPr>
      <w: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.</w:t>
      </w:r>
    </w:p>
    <w:p w:rsidR="007939DD" w:rsidRDefault="007939DD" w:rsidP="007939DD">
      <w:pPr>
        <w:suppressAutoHyphens/>
        <w:ind w:firstLine="709"/>
        <w:jc w:val="both"/>
      </w:pPr>
      <w:r>
        <w:rPr>
          <w:b/>
          <w:bCs/>
        </w:rPr>
        <w:t>Характеристика земельного участка:</w:t>
      </w:r>
      <w:r>
        <w:t xml:space="preserve"> участок из земель сельскохозяйственного назначения площадью 967 </w:t>
      </w:r>
      <w:proofErr w:type="spellStart"/>
      <w:proofErr w:type="gramStart"/>
      <w:r>
        <w:t>кв.м</w:t>
      </w:r>
      <w:proofErr w:type="spellEnd"/>
      <w:proofErr w:type="gramEnd"/>
      <w:r>
        <w:t>, (кадастровый номер 38:06:150750:9443, адрес: Российская Федерация, Иркутская область, Иркутский район, 15 км автодороги Иркутск-Падь Мельничная, в районе садоводческого некоммерческого товарищества «Солнечный», участок 1).</w:t>
      </w:r>
    </w:p>
    <w:p w:rsidR="007939DD" w:rsidRDefault="007939DD" w:rsidP="007939DD">
      <w:pPr>
        <w:suppressAutoHyphens/>
        <w:ind w:firstLine="709"/>
        <w:jc w:val="both"/>
      </w:pPr>
      <w:r>
        <w:rPr>
          <w:b/>
          <w:bCs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7939DD" w:rsidRDefault="007939DD" w:rsidP="007939DD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>Основной вид разрешенного использования земельного участка:</w:t>
      </w:r>
      <w:r>
        <w:t xml:space="preserve"> малоэтажная жилая застройка (размещение дачных домов и садовых домов), садоводство, овощеводство.</w:t>
      </w:r>
    </w:p>
    <w:p w:rsidR="007939DD" w:rsidRDefault="007939DD" w:rsidP="007939DD">
      <w:pPr>
        <w:tabs>
          <w:tab w:val="left" w:pos="540"/>
          <w:tab w:val="left" w:pos="720"/>
        </w:tabs>
        <w:jc w:val="both"/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</w:rPr>
        <w:t xml:space="preserve">Категория земель: </w:t>
      </w:r>
      <w:r>
        <w:t xml:space="preserve">земли сельскохозяйственного назначения.    </w:t>
      </w:r>
    </w:p>
    <w:p w:rsidR="007939DD" w:rsidRDefault="007939DD" w:rsidP="007939DD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Максимально и минимально </w:t>
      </w:r>
      <w:proofErr w:type="gramStart"/>
      <w:r>
        <w:rPr>
          <w:b/>
          <w:bCs/>
        </w:rPr>
        <w:t>допустимые  параметры</w:t>
      </w:r>
      <w:proofErr w:type="gramEnd"/>
      <w:r>
        <w:rPr>
          <w:b/>
          <w:bCs/>
        </w:rPr>
        <w:t xml:space="preserve"> разрешенного использования: </w:t>
      </w:r>
      <w: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7939DD" w:rsidRDefault="007939DD" w:rsidP="007939D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39DD" w:rsidRDefault="007939DD" w:rsidP="007939DD">
      <w:pPr>
        <w:numPr>
          <w:ilvl w:val="0"/>
          <w:numId w:val="13"/>
        </w:numPr>
        <w:tabs>
          <w:tab w:val="left" w:pos="540"/>
          <w:tab w:val="left" w:pos="720"/>
        </w:tabs>
        <w:jc w:val="both"/>
      </w:pPr>
      <w:r>
        <w:t>письмо ОГУЭП «</w:t>
      </w:r>
      <w:proofErr w:type="spellStart"/>
      <w:r>
        <w:t>Облкоммунэнерго</w:t>
      </w:r>
      <w:proofErr w:type="spellEnd"/>
      <w:r>
        <w:t>» от 11.08.2017 № ИМ/О-417.</w:t>
      </w:r>
    </w:p>
    <w:p w:rsidR="007939DD" w:rsidRDefault="007939DD" w:rsidP="007939D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Начальная цена объекта продажи: </w:t>
      </w:r>
      <w:r w:rsidR="00DD25C3">
        <w:rPr>
          <w:b/>
          <w:bCs/>
          <w:color w:val="000000"/>
        </w:rPr>
        <w:t>270 000</w:t>
      </w:r>
      <w:r>
        <w:rPr>
          <w:b/>
          <w:bCs/>
          <w:color w:val="000000"/>
        </w:rPr>
        <w:t xml:space="preserve"> (Двести семьдесят тысяч)</w:t>
      </w:r>
      <w:r>
        <w:rPr>
          <w:color w:val="000000"/>
        </w:rPr>
        <w:t xml:space="preserve"> рублей.</w:t>
      </w:r>
    </w:p>
    <w:p w:rsidR="007939DD" w:rsidRDefault="007939DD" w:rsidP="007939D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Шаг аукциона: </w:t>
      </w:r>
      <w:r>
        <w:rPr>
          <w:color w:val="000000"/>
        </w:rPr>
        <w:t xml:space="preserve">3% от начальной цены объекта продажи -  </w:t>
      </w:r>
      <w:r>
        <w:rPr>
          <w:b/>
          <w:bCs/>
          <w:color w:val="000000"/>
        </w:rPr>
        <w:t>8 100 (Восемь тысяч сто)</w:t>
      </w:r>
      <w:r>
        <w:rPr>
          <w:color w:val="000000"/>
        </w:rPr>
        <w:t xml:space="preserve"> рублей.</w:t>
      </w:r>
    </w:p>
    <w:p w:rsidR="007939DD" w:rsidRDefault="007939DD" w:rsidP="007939DD">
      <w:pPr>
        <w:autoSpaceDE w:val="0"/>
        <w:autoSpaceDN w:val="0"/>
        <w:adjustRightInd w:val="0"/>
        <w:ind w:firstLine="567"/>
        <w:jc w:val="both"/>
      </w:pPr>
      <w:r>
        <w:rPr>
          <w:b/>
          <w:bCs/>
          <w:color w:val="000000"/>
        </w:rPr>
        <w:t xml:space="preserve">Размер задатка: </w:t>
      </w:r>
      <w:r>
        <w:rPr>
          <w:color w:val="000000"/>
        </w:rPr>
        <w:t>50% от начальной цены объекта продажи –</w:t>
      </w:r>
      <w:r w:rsidR="00DD25C3">
        <w:rPr>
          <w:color w:val="000000"/>
        </w:rPr>
        <w:t xml:space="preserve"> </w:t>
      </w:r>
      <w:bookmarkStart w:id="0" w:name="_GoBack"/>
      <w:r>
        <w:rPr>
          <w:b/>
          <w:bCs/>
          <w:color w:val="000000"/>
        </w:rPr>
        <w:t xml:space="preserve">135 000 </w:t>
      </w:r>
      <w:bookmarkEnd w:id="0"/>
      <w:r>
        <w:rPr>
          <w:b/>
          <w:bCs/>
          <w:color w:val="000000"/>
        </w:rPr>
        <w:t xml:space="preserve">(Сто тридцать пять </w:t>
      </w:r>
      <w:proofErr w:type="gramStart"/>
      <w:r>
        <w:rPr>
          <w:b/>
          <w:bCs/>
          <w:color w:val="000000"/>
        </w:rPr>
        <w:t>тысяч)</w:t>
      </w:r>
      <w:r>
        <w:rPr>
          <w:color w:val="000000"/>
        </w:rPr>
        <w:t xml:space="preserve">  рублей</w:t>
      </w:r>
      <w:proofErr w:type="gramEnd"/>
      <w:r>
        <w:t>.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>2) копии документов, удостоверяющих личность заявителя (для граждан);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>4) документы, подтверждающие внесение задатка.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7939DD" w:rsidRDefault="007939DD" w:rsidP="007939DD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939DD" w:rsidRDefault="007939DD" w:rsidP="007939DD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7939DD" w:rsidRDefault="007939DD" w:rsidP="007939DD">
      <w:pPr>
        <w:autoSpaceDE w:val="0"/>
        <w:autoSpaceDN w:val="0"/>
        <w:adjustRightInd w:val="0"/>
        <w:ind w:firstLine="709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939DD" w:rsidRDefault="007939DD" w:rsidP="007939DD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Задаток </w:t>
      </w:r>
      <w:proofErr w:type="gramStart"/>
      <w:r>
        <w:rPr>
          <w:color w:val="000000"/>
        </w:rPr>
        <w:t>вносится  в</w:t>
      </w:r>
      <w:proofErr w:type="gramEnd"/>
      <w:r>
        <w:rPr>
          <w:color w:val="000000"/>
        </w:rPr>
        <w:t xml:space="preserve"> размере 50% от начальной стоимости земельного участка на расчетный счет Продавца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№ 40302810400004000002 отделение Иркутск, </w:t>
      </w:r>
      <w:proofErr w:type="spellStart"/>
      <w:r>
        <w:rPr>
          <w:color w:val="000000"/>
        </w:rPr>
        <w:t>г.Иркутск</w:t>
      </w:r>
      <w:proofErr w:type="spellEnd"/>
      <w:r>
        <w:rPr>
          <w:color w:val="000000"/>
        </w:rPr>
        <w:t>, БИК 042520001, 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>
        <w:rPr>
          <w:color w:val="000000"/>
        </w:rPr>
        <w:t>),  код</w:t>
      </w:r>
      <w:proofErr w:type="gramEnd"/>
      <w:r>
        <w:rPr>
          <w:color w:val="000000"/>
        </w:rPr>
        <w:t xml:space="preserve"> платежа 813 1 11 05012 04 0000 120, ОКТМО 25701000 назначение платежа:  задаток за участие в аукционе наименование, адрес</w:t>
      </w:r>
      <w:r>
        <w:t xml:space="preserve"> объекта. Договор о задатке заключается в порядке, предусмотренном статьей 428 ГК РФ.</w:t>
      </w:r>
    </w:p>
    <w:p w:rsidR="007939DD" w:rsidRDefault="007939DD" w:rsidP="007939DD">
      <w:pPr>
        <w:suppressAutoHyphens/>
        <w:ind w:firstLine="709"/>
        <w:jc w:val="both"/>
      </w:pPr>
      <w:r>
        <w:t xml:space="preserve"> Задаток должен поступить на счет Продавца не позднее момента </w:t>
      </w:r>
      <w:proofErr w:type="gramStart"/>
      <w:r>
        <w:t>рассмотрения  заявок</w:t>
      </w:r>
      <w:proofErr w:type="gramEnd"/>
      <w: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t>выписка  со</w:t>
      </w:r>
      <w:proofErr w:type="gramEnd"/>
      <w:r>
        <w:t xml:space="preserve"> счета  организатора торгов. Претендент не допускается к участию в аукционе в случае: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939DD" w:rsidRDefault="007939DD" w:rsidP="007939DD">
      <w:pPr>
        <w:suppressAutoHyphens/>
        <w:ind w:firstLine="709"/>
        <w:jc w:val="both"/>
      </w:pPr>
      <w:r>
        <w:t xml:space="preserve">Задатки лицам, участвовавшим в аукционе, но не победившим в нем, возвращаются в </w:t>
      </w:r>
      <w:proofErr w:type="gramStart"/>
      <w:r>
        <w:t>течение  3</w:t>
      </w:r>
      <w:proofErr w:type="gramEnd"/>
      <w:r>
        <w:t xml:space="preserve"> банковских  дней со дня подписания протокола о результатах аукциона. </w:t>
      </w:r>
    </w:p>
    <w:p w:rsidR="007939DD" w:rsidRDefault="007939DD" w:rsidP="007939DD">
      <w:pPr>
        <w:suppressAutoHyphens/>
        <w:ind w:firstLine="709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</w:t>
      </w:r>
      <w:r>
        <w:rPr>
          <w:b/>
          <w:bCs/>
        </w:rPr>
        <w:t xml:space="preserve">– 01 марта 2019 г. в 15 час. 30 </w:t>
      </w:r>
      <w:r>
        <w:t xml:space="preserve">мин.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7939DD" w:rsidRDefault="007939DD" w:rsidP="007939DD">
      <w:pPr>
        <w:suppressAutoHyphens/>
        <w:ind w:firstLine="709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939DD" w:rsidRDefault="007939DD" w:rsidP="007939DD">
      <w:pPr>
        <w:ind w:firstLine="709"/>
        <w:jc w:val="both"/>
        <w:rPr>
          <w:color w:val="000000"/>
        </w:rPr>
      </w:pPr>
      <w:r>
        <w:t xml:space="preserve">Победитель аукциона обязан заключить договор </w:t>
      </w:r>
      <w:r>
        <w:rPr>
          <w:color w:val="000000"/>
        </w:rPr>
        <w:t xml:space="preserve">купли-продажи </w:t>
      </w:r>
      <w:r>
        <w:t xml:space="preserve">земельного участка </w:t>
      </w:r>
      <w:proofErr w:type="gramStart"/>
      <w:r>
        <w:t xml:space="preserve">с  </w:t>
      </w:r>
      <w:r>
        <w:rPr>
          <w:color w:val="000000"/>
        </w:rPr>
        <w:t>Министерством</w:t>
      </w:r>
      <w:proofErr w:type="gramEnd"/>
      <w:r>
        <w:rPr>
          <w:color w:val="000000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7939DD" w:rsidRDefault="007939DD" w:rsidP="007939DD">
      <w:pPr>
        <w:ind w:firstLine="709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t xml:space="preserve"> несостоявшимся, внесенный Победителем аукциона задаток ему не возвращается.   </w:t>
      </w:r>
    </w:p>
    <w:p w:rsidR="007939DD" w:rsidRDefault="007939DD" w:rsidP="007939DD">
      <w:pPr>
        <w:suppressAutoHyphens/>
        <w:ind w:firstLine="709"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939DD" w:rsidRDefault="007939DD" w:rsidP="007939DD">
      <w:pPr>
        <w:ind w:firstLine="708"/>
        <w:jc w:val="both"/>
        <w:rPr>
          <w:b/>
          <w:bCs/>
        </w:rPr>
      </w:pPr>
      <w:r>
        <w:t xml:space="preserve">Информация о результатах аукциона публикуется в печатном издании Марковского муниципального образование "Жизнь" </w:t>
      </w:r>
      <w:proofErr w:type="gramStart"/>
      <w:r>
        <w:t>и  размещается</w:t>
      </w:r>
      <w:proofErr w:type="gramEnd"/>
      <w:r>
        <w:t xml:space="preserve">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>.irkobl.ru, www.torgi.gov.ru,www. irkfi.ru в месячный срок со дня заключения договора купли - продажи  земельного участка.</w:t>
      </w:r>
    </w:p>
    <w:p w:rsidR="007939DD" w:rsidRDefault="007939DD" w:rsidP="007939DD">
      <w:pPr>
        <w:suppressAutoHyphens/>
        <w:ind w:firstLine="709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>
        <w:t>www</w:t>
      </w:r>
      <w:proofErr w:type="spellEnd"/>
      <w:r>
        <w:t xml:space="preserve">. </w:t>
      </w:r>
      <w:proofErr w:type="spellStart"/>
      <w:proofErr w:type="gram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proofErr w:type="gramEnd"/>
      <w:r>
        <w:t xml:space="preserve">. </w:t>
      </w:r>
      <w:proofErr w:type="spellStart"/>
      <w:r>
        <w:t>ru</w:t>
      </w:r>
      <w:proofErr w:type="spellEnd"/>
      <w:r>
        <w:t xml:space="preserve">, </w:t>
      </w:r>
      <w:proofErr w:type="spellStart"/>
      <w:r>
        <w:t>www</w:t>
      </w:r>
      <w:proofErr w:type="spellEnd"/>
      <w:r>
        <w:t>. irkfi.ru.</w:t>
      </w:r>
    </w:p>
    <w:p w:rsidR="007939DD" w:rsidRDefault="007939DD" w:rsidP="007939DD">
      <w:pPr>
        <w:suppressAutoHyphens/>
        <w:ind w:firstLine="709"/>
        <w:jc w:val="both"/>
        <w:rPr>
          <w:color w:val="FF0000"/>
        </w:rPr>
      </w:pPr>
      <w: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939DD" w:rsidRDefault="007939DD" w:rsidP="007939DD">
      <w:pPr>
        <w:ind w:firstLine="709"/>
        <w:jc w:val="both"/>
        <w:rPr>
          <w:color w:val="FF0000"/>
        </w:rPr>
      </w:pPr>
    </w:p>
    <w:p w:rsidR="007939DD" w:rsidRDefault="007939DD" w:rsidP="007939DD">
      <w:pPr>
        <w:jc w:val="both"/>
        <w:rPr>
          <w:color w:val="FF0000"/>
        </w:rPr>
      </w:pPr>
    </w:p>
    <w:p w:rsidR="007939DD" w:rsidRDefault="007939DD" w:rsidP="007939DD">
      <w:pPr>
        <w:jc w:val="center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Ю.А. Первушина</w:t>
      </w:r>
    </w:p>
    <w:p w:rsidR="007939DD" w:rsidRDefault="007939DD" w:rsidP="007939DD">
      <w:pPr>
        <w:jc w:val="center"/>
        <w:rPr>
          <w:b/>
          <w:bCs/>
        </w:rPr>
      </w:pPr>
    </w:p>
    <w:p w:rsidR="007939DD" w:rsidRDefault="007939DD" w:rsidP="007939DD">
      <w:pPr>
        <w:jc w:val="center"/>
        <w:rPr>
          <w:b/>
          <w:bCs/>
        </w:rPr>
      </w:pPr>
    </w:p>
    <w:p w:rsidR="007939DD" w:rsidRDefault="007939DD" w:rsidP="007939DD">
      <w:pPr>
        <w:jc w:val="center"/>
        <w:rPr>
          <w:b/>
          <w:bCs/>
        </w:rPr>
      </w:pPr>
    </w:p>
    <w:p w:rsidR="007939DD" w:rsidRDefault="007939DD" w:rsidP="007939DD">
      <w:pPr>
        <w:jc w:val="center"/>
        <w:rPr>
          <w:b/>
          <w:bCs/>
        </w:rPr>
      </w:pPr>
    </w:p>
    <w:p w:rsidR="007939DD" w:rsidRDefault="007939DD" w:rsidP="007939DD">
      <w:pPr>
        <w:jc w:val="center"/>
        <w:rPr>
          <w:b/>
          <w:bCs/>
        </w:rPr>
      </w:pPr>
    </w:p>
    <w:p w:rsidR="007939DD" w:rsidRDefault="007939DD" w:rsidP="007939DD">
      <w:pPr>
        <w:jc w:val="center"/>
        <w:rPr>
          <w:b/>
          <w:bCs/>
        </w:rPr>
      </w:pPr>
    </w:p>
    <w:p w:rsidR="007939DD" w:rsidRDefault="007939DD" w:rsidP="007939DD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7939DD" w:rsidRDefault="007939DD" w:rsidP="007939DD">
      <w:pPr>
        <w:jc w:val="center"/>
        <w:rPr>
          <w:color w:val="FF0000"/>
        </w:rPr>
      </w:pPr>
      <w:r>
        <w:t xml:space="preserve">на участие в аукционе по продаже </w:t>
      </w:r>
    </w:p>
    <w:p w:rsidR="007939DD" w:rsidRDefault="007939DD" w:rsidP="007939DD">
      <w:pPr>
        <w:jc w:val="center"/>
        <w:rPr>
          <w:color w:val="000000"/>
        </w:rPr>
      </w:pPr>
      <w:r>
        <w:rPr>
          <w:color w:val="000000"/>
        </w:rPr>
        <w:t>земельного участка</w:t>
      </w:r>
    </w:p>
    <w:p w:rsidR="007939DD" w:rsidRDefault="007939DD" w:rsidP="007939DD">
      <w:pPr>
        <w:jc w:val="center"/>
      </w:pPr>
    </w:p>
    <w:p w:rsidR="007939DD" w:rsidRDefault="007939DD" w:rsidP="007939DD">
      <w:pPr>
        <w:keepNext/>
        <w:keepLines/>
        <w:ind w:firstLine="708"/>
        <w:jc w:val="both"/>
        <w:rPr>
          <w:color w:val="FF0000"/>
        </w:rPr>
      </w:pPr>
      <w:r>
        <w:t>1.</w:t>
      </w:r>
      <w:proofErr w:type="gramStart"/>
      <w:r>
        <w:t>Изучив  информационное</w:t>
      </w:r>
      <w:proofErr w:type="gramEnd"/>
      <w:r>
        <w:t xml:space="preserve">  сообщение  об  аукционе по продаже </w:t>
      </w:r>
      <w:r>
        <w:rPr>
          <w:color w:val="000000"/>
        </w:rPr>
        <w:t>земельного участка</w:t>
      </w:r>
    </w:p>
    <w:p w:rsidR="007939DD" w:rsidRDefault="007939DD" w:rsidP="007939D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7939DD" w:rsidRDefault="007939DD" w:rsidP="007939DD">
      <w:pPr>
        <w:keepNext/>
        <w:keepLine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(заполняется юридическим лицом)</w:t>
      </w:r>
    </w:p>
    <w:p w:rsidR="007939DD" w:rsidRDefault="007939DD" w:rsidP="007939DD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ЗАЯВИТЕЛЬ______________________________________________________________________________________________________________________________________________________________</w:t>
      </w:r>
    </w:p>
    <w:p w:rsidR="007939DD" w:rsidRDefault="007939DD" w:rsidP="007939DD">
      <w:pPr>
        <w:keepNext/>
        <w:keepLines/>
        <w:jc w:val="both"/>
        <w:rPr>
          <w:i/>
          <w:iCs/>
        </w:rPr>
      </w:pPr>
      <w:r>
        <w:t>(</w:t>
      </w:r>
      <w:r>
        <w:rPr>
          <w:i/>
          <w:iCs/>
        </w:rPr>
        <w:t>наименование организации заявителя, ИНН, ОГРН)</w:t>
      </w:r>
    </w:p>
    <w:p w:rsidR="007939DD" w:rsidRDefault="007939DD" w:rsidP="007939DD">
      <w:pPr>
        <w:keepNext/>
        <w:keepLines/>
        <w:ind w:firstLine="360"/>
        <w:jc w:val="both"/>
      </w:pPr>
      <w:r>
        <w:t xml:space="preserve"> в лице ___________________________________________________________________________,</w:t>
      </w:r>
    </w:p>
    <w:p w:rsidR="007939DD" w:rsidRDefault="007939DD" w:rsidP="007939DD">
      <w:pPr>
        <w:keepNext/>
        <w:keepLines/>
        <w:ind w:firstLine="360"/>
        <w:jc w:val="both"/>
        <w:rPr>
          <w:i/>
          <w:iCs/>
        </w:rPr>
      </w:pPr>
      <w:r>
        <w:rPr>
          <w:i/>
          <w:iCs/>
        </w:rPr>
        <w:t>(наименование должности руководителя и его Ф.И.О.)</w:t>
      </w:r>
    </w:p>
    <w:p w:rsidR="007939DD" w:rsidRDefault="007939DD" w:rsidP="007939DD">
      <w:pPr>
        <w:keepNext/>
        <w:keepLines/>
        <w:widowControl w:val="0"/>
        <w:spacing w:before="120" w:after="120"/>
        <w:jc w:val="both"/>
      </w:pPr>
      <w:r>
        <w:t>действующего на основании ____________________________________________________________</w:t>
      </w:r>
    </w:p>
    <w:p w:rsidR="007939DD" w:rsidRDefault="007939DD" w:rsidP="007939DD">
      <w:pPr>
        <w:keepNext/>
        <w:keepLines/>
        <w:spacing w:before="120" w:after="120"/>
        <w:jc w:val="both"/>
      </w:pPr>
      <w:r>
        <w:t xml:space="preserve">Юридический и фактический адреса: </w:t>
      </w:r>
    </w:p>
    <w:p w:rsidR="007939DD" w:rsidRDefault="007939DD" w:rsidP="007939DD">
      <w:pPr>
        <w:keepNext/>
        <w:keepLines/>
        <w:ind w:firstLine="360"/>
        <w:jc w:val="both"/>
      </w:pPr>
      <w:r>
        <w:t>_________________________________________________________________________________</w:t>
      </w:r>
    </w:p>
    <w:p w:rsidR="007939DD" w:rsidRDefault="007939DD" w:rsidP="007939DD">
      <w:pPr>
        <w:keepNext/>
        <w:keepLines/>
        <w:spacing w:before="120" w:after="120"/>
        <w:ind w:firstLine="360"/>
        <w:jc w:val="both"/>
      </w:pPr>
      <w:r>
        <w:t xml:space="preserve">телефоны ___________________________________________, факс _______________________ </w:t>
      </w:r>
    </w:p>
    <w:p w:rsidR="007939DD" w:rsidRDefault="007939DD" w:rsidP="007939DD">
      <w:pPr>
        <w:keepNext/>
        <w:keepLines/>
        <w:jc w:val="both"/>
        <w:rPr>
          <w:b/>
          <w:bCs/>
        </w:rPr>
      </w:pPr>
    </w:p>
    <w:p w:rsidR="007939DD" w:rsidRDefault="007939DD" w:rsidP="007939DD">
      <w:pPr>
        <w:keepNext/>
        <w:keepLines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7939DD" w:rsidRDefault="007939DD" w:rsidP="007939DD">
      <w:pPr>
        <w:keepNext/>
        <w:keepLines/>
      </w:pPr>
    </w:p>
    <w:p w:rsidR="007939DD" w:rsidRDefault="007939DD" w:rsidP="007939DD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7939DD" w:rsidRDefault="007939DD" w:rsidP="007939DD">
      <w:pPr>
        <w:keepNext/>
        <w:keepLines/>
        <w:jc w:val="center"/>
        <w:rPr>
          <w:i/>
          <w:iCs/>
        </w:rPr>
      </w:pPr>
      <w:r>
        <w:t>(</w:t>
      </w:r>
      <w:r>
        <w:rPr>
          <w:i/>
          <w:iCs/>
        </w:rPr>
        <w:t>Ф.И.О. заявителя)</w:t>
      </w:r>
    </w:p>
    <w:p w:rsidR="007939DD" w:rsidRDefault="007939DD" w:rsidP="007939DD">
      <w:pPr>
        <w:keepNext/>
        <w:keepLines/>
      </w:pPr>
      <w:r>
        <w:t>Документ, удостоверяющий личность ___________________________________________________</w:t>
      </w:r>
    </w:p>
    <w:p w:rsidR="007939DD" w:rsidRDefault="007939DD" w:rsidP="007939DD">
      <w:pPr>
        <w:keepNext/>
        <w:keepLines/>
        <w:spacing w:before="120"/>
      </w:pPr>
      <w:r>
        <w:t xml:space="preserve">Серия____________ №_____________________ </w:t>
      </w:r>
      <w:proofErr w:type="gramStart"/>
      <w:r>
        <w:t>выдан  «</w:t>
      </w:r>
      <w:proofErr w:type="gramEnd"/>
      <w:r>
        <w:t xml:space="preserve">______» _____________________________ </w:t>
      </w:r>
    </w:p>
    <w:p w:rsidR="007939DD" w:rsidRDefault="007939DD" w:rsidP="007939DD">
      <w:pPr>
        <w:keepNext/>
        <w:keepLines/>
        <w:spacing w:before="120"/>
      </w:pPr>
      <w:r>
        <w:t>____________________________________________________________________________________</w:t>
      </w:r>
    </w:p>
    <w:p w:rsidR="007939DD" w:rsidRDefault="007939DD" w:rsidP="007939DD">
      <w:pPr>
        <w:keepNext/>
        <w:keepLines/>
        <w:jc w:val="center"/>
      </w:pPr>
      <w:r>
        <w:t>(кем выдан)</w:t>
      </w:r>
    </w:p>
    <w:p w:rsidR="007939DD" w:rsidRDefault="007939DD" w:rsidP="007939DD">
      <w:pPr>
        <w:keepNext/>
        <w:keepLines/>
        <w:widowControl w:val="0"/>
        <w:spacing w:after="120"/>
        <w:jc w:val="both"/>
      </w:pPr>
      <w:r>
        <w:t>Место регистрации (адрес)_____________________________________________________________</w:t>
      </w:r>
    </w:p>
    <w:p w:rsidR="007939DD" w:rsidRDefault="007939DD" w:rsidP="007939DD">
      <w:pPr>
        <w:tabs>
          <w:tab w:val="left" w:pos="180"/>
          <w:tab w:val="left" w:pos="360"/>
        </w:tabs>
        <w:jc w:val="both"/>
      </w:pPr>
      <w:r>
        <w:t>____________________________________________________________телефон_______________</w:t>
      </w:r>
    </w:p>
    <w:p w:rsidR="007939DD" w:rsidRDefault="007939DD" w:rsidP="007939DD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7939DD" w:rsidRDefault="007939DD" w:rsidP="007939DD">
      <w:pPr>
        <w:ind w:firstLine="708"/>
        <w:jc w:val="both"/>
      </w:pPr>
    </w:p>
    <w:p w:rsidR="007939DD" w:rsidRDefault="007939DD" w:rsidP="007939DD">
      <w:pPr>
        <w:ind w:firstLine="708"/>
        <w:jc w:val="both"/>
      </w:pPr>
      <w:r>
        <w:t xml:space="preserve">2. Не ранее 10 дней со дня размещения информации о результатах торгов на официальном сайте торгов РФ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Претендент принимает  на  себя  обязательство  заключить  </w:t>
      </w:r>
      <w:r>
        <w:rPr>
          <w:color w:val="000000"/>
        </w:rPr>
        <w:t>договор купли-продажи  с  Министерством  имущественных отношений</w:t>
      </w:r>
      <w:r>
        <w:t xml:space="preserve"> Иркутской области.</w:t>
      </w:r>
    </w:p>
    <w:p w:rsidR="007939DD" w:rsidRDefault="007939DD" w:rsidP="007939DD">
      <w:pPr>
        <w:ind w:firstLine="708"/>
        <w:jc w:val="both"/>
      </w:pPr>
      <w:r>
        <w:t xml:space="preserve">3. </w:t>
      </w:r>
      <w:proofErr w:type="gramStart"/>
      <w:r>
        <w:t>Претендент  согласен</w:t>
      </w:r>
      <w:proofErr w:type="gramEnd"/>
      <w:r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>
        <w:rPr>
          <w:color w:val="000000"/>
        </w:rPr>
        <w:t>заключения договора купли-продажи,</w:t>
      </w:r>
      <w:r>
        <w:t xml:space="preserve">  сумма  внесенного  Претендентом задатка не возвращается.</w:t>
      </w:r>
    </w:p>
    <w:p w:rsidR="007939DD" w:rsidRDefault="007939DD" w:rsidP="007939DD">
      <w:pPr>
        <w:ind w:firstLine="708"/>
        <w:jc w:val="both"/>
      </w:pPr>
      <w: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9DD" w:rsidRDefault="007939DD" w:rsidP="007939DD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7939DD" w:rsidRDefault="007939DD" w:rsidP="007939DD">
      <w:pPr>
        <w:jc w:val="both"/>
      </w:pPr>
    </w:p>
    <w:p w:rsidR="007939DD" w:rsidRDefault="007939DD" w:rsidP="007939DD">
      <w:r>
        <w:lastRenderedPageBreak/>
        <w:tab/>
      </w:r>
    </w:p>
    <w:p w:rsidR="007939DD" w:rsidRDefault="007939DD" w:rsidP="007939DD">
      <w:pPr>
        <w:jc w:val="both"/>
        <w:rPr>
          <w:i/>
          <w:iCs/>
          <w:u w:val="single"/>
        </w:rPr>
      </w:pPr>
    </w:p>
    <w:p w:rsidR="007939DD" w:rsidRDefault="007939DD" w:rsidP="007939DD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7939DD" w:rsidRDefault="007939DD" w:rsidP="007939DD">
      <w:pPr>
        <w:jc w:val="both"/>
        <w:rPr>
          <w:u w:val="single"/>
        </w:rPr>
      </w:pPr>
    </w:p>
    <w:p w:rsidR="007939DD" w:rsidRDefault="007939DD" w:rsidP="007939DD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7939DD" w:rsidRDefault="007939DD" w:rsidP="007939DD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7939DD" w:rsidRDefault="007939DD" w:rsidP="007939DD">
      <w:pPr>
        <w:jc w:val="both"/>
        <w:rPr>
          <w:u w:val="single"/>
        </w:rPr>
      </w:pPr>
    </w:p>
    <w:p w:rsidR="007939DD" w:rsidRDefault="007939DD" w:rsidP="007939DD">
      <w:pPr>
        <w:jc w:val="both"/>
        <w:rPr>
          <w:u w:val="single"/>
        </w:rPr>
      </w:pPr>
    </w:p>
    <w:p w:rsidR="007939DD" w:rsidRDefault="007939DD" w:rsidP="007939DD">
      <w:pPr>
        <w:jc w:val="both"/>
      </w:pPr>
    </w:p>
    <w:p w:rsidR="007939DD" w:rsidRDefault="007939DD" w:rsidP="007939DD">
      <w:pPr>
        <w:jc w:val="both"/>
      </w:pPr>
    </w:p>
    <w:p w:rsidR="007939DD" w:rsidRDefault="007939DD" w:rsidP="007939DD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>____________________ /______________________/</w:t>
      </w:r>
    </w:p>
    <w:p w:rsidR="007939DD" w:rsidRDefault="007939DD" w:rsidP="007939DD">
      <w:pPr>
        <w:jc w:val="both"/>
      </w:pPr>
    </w:p>
    <w:p w:rsidR="007939DD" w:rsidRDefault="007939DD" w:rsidP="007939DD">
      <w:pPr>
        <w:jc w:val="both"/>
      </w:pPr>
      <w:r>
        <w:t>«___» _____________ 201_г.</w:t>
      </w:r>
    </w:p>
    <w:p w:rsidR="007939DD" w:rsidRDefault="007939DD" w:rsidP="007939DD">
      <w:pPr>
        <w:jc w:val="both"/>
      </w:pPr>
    </w:p>
    <w:p w:rsidR="007939DD" w:rsidRDefault="007939DD" w:rsidP="007939DD">
      <w:pPr>
        <w:jc w:val="both"/>
      </w:pPr>
    </w:p>
    <w:p w:rsidR="007939DD" w:rsidRDefault="007939DD" w:rsidP="007939DD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7939DD" w:rsidRDefault="007939DD" w:rsidP="007939DD">
      <w:pPr>
        <w:spacing w:line="360" w:lineRule="auto"/>
        <w:jc w:val="both"/>
        <w:rPr>
          <w:b/>
          <w:sz w:val="18"/>
        </w:rPr>
      </w:pPr>
    </w:p>
    <w:p w:rsidR="007939DD" w:rsidRDefault="007939DD" w:rsidP="007939DD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7939DD" w:rsidRDefault="007939DD" w:rsidP="007939DD">
      <w:pPr>
        <w:spacing w:line="360" w:lineRule="auto"/>
        <w:jc w:val="both"/>
      </w:pPr>
      <w:r>
        <w:t xml:space="preserve">  </w:t>
      </w:r>
    </w:p>
    <w:p w:rsidR="007939DD" w:rsidRDefault="007939DD" w:rsidP="007939DD">
      <w:pPr>
        <w:spacing w:line="360" w:lineRule="auto"/>
        <w:jc w:val="both"/>
      </w:pPr>
    </w:p>
    <w:p w:rsidR="007939DD" w:rsidRDefault="007939DD" w:rsidP="007939DD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7939DD" w:rsidRDefault="007939DD" w:rsidP="007939DD"/>
    <w:p w:rsidR="007939DD" w:rsidRDefault="007939DD" w:rsidP="007939DD">
      <w:pPr>
        <w:jc w:val="both"/>
      </w:pPr>
    </w:p>
    <w:p w:rsidR="007939DD" w:rsidRDefault="007939DD" w:rsidP="007939DD">
      <w:pPr>
        <w:rPr>
          <w:b/>
          <w:sz w:val="72"/>
          <w:szCs w:val="72"/>
        </w:rPr>
      </w:pPr>
    </w:p>
    <w:p w:rsidR="007939DD" w:rsidRDefault="007939DD" w:rsidP="007939DD">
      <w:pPr>
        <w:rPr>
          <w:b/>
          <w:sz w:val="72"/>
          <w:szCs w:val="72"/>
        </w:rPr>
      </w:pPr>
    </w:p>
    <w:p w:rsidR="007939DD" w:rsidRDefault="007939DD" w:rsidP="007939DD">
      <w:pPr>
        <w:autoSpaceDE w:val="0"/>
        <w:autoSpaceDN w:val="0"/>
        <w:adjustRightInd w:val="0"/>
        <w:ind w:firstLine="709"/>
        <w:jc w:val="both"/>
      </w:pPr>
    </w:p>
    <w:p w:rsidR="00CB04D6" w:rsidRDefault="00CB04D6" w:rsidP="007939DD">
      <w:pPr>
        <w:autoSpaceDE w:val="0"/>
        <w:autoSpaceDN w:val="0"/>
        <w:adjustRightInd w:val="0"/>
        <w:ind w:firstLine="709"/>
        <w:jc w:val="both"/>
      </w:pPr>
    </w:p>
    <w:sectPr w:rsidR="00CB04D6" w:rsidSect="00805A0B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62330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E4B1C"/>
    <w:rsid w:val="000F509F"/>
    <w:rsid w:val="00103120"/>
    <w:rsid w:val="00104886"/>
    <w:rsid w:val="00110C40"/>
    <w:rsid w:val="001135D5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2B2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549F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23024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43D1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39DD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3FAA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173C4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B129E"/>
    <w:rsid w:val="00DB3814"/>
    <w:rsid w:val="00DB4219"/>
    <w:rsid w:val="00DB431C"/>
    <w:rsid w:val="00DC46D4"/>
    <w:rsid w:val="00DC7772"/>
    <w:rsid w:val="00DD25C3"/>
    <w:rsid w:val="00DE059B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84B0F"/>
  <w15:docId w15:val="{C330B413-9066-46C9-B4AB-09992CD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15</cp:revision>
  <cp:lastPrinted>2019-01-18T09:36:00Z</cp:lastPrinted>
  <dcterms:created xsi:type="dcterms:W3CDTF">2018-09-14T02:05:00Z</dcterms:created>
  <dcterms:modified xsi:type="dcterms:W3CDTF">2019-01-22T05:59:00Z</dcterms:modified>
</cp:coreProperties>
</file>